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07A46" w14:textId="77777777" w:rsidR="003765CC" w:rsidRPr="007C122E" w:rsidRDefault="00D82B9C" w:rsidP="003765CC">
      <w:pPr>
        <w:jc w:val="center"/>
        <w:rPr>
          <w:rFonts w:ascii="Segoe UI" w:hAnsi="Segoe UI" w:cs="Segoe UI"/>
          <w:b/>
          <w:sz w:val="32"/>
          <w:szCs w:val="32"/>
        </w:rPr>
      </w:pPr>
      <w:r w:rsidRPr="007C122E">
        <w:rPr>
          <w:rFonts w:ascii="Segoe UI" w:hAnsi="Segoe UI" w:cs="Segoe UI"/>
          <w:b/>
          <w:sz w:val="32"/>
          <w:szCs w:val="32"/>
        </w:rPr>
        <w:t>National talking points template</w:t>
      </w:r>
    </w:p>
    <w:p w14:paraId="119FAEF7" w14:textId="77777777" w:rsidR="00D82B9C" w:rsidRPr="007C122E" w:rsidRDefault="00D82B9C" w:rsidP="00D82B9C">
      <w:pPr>
        <w:spacing w:before="60" w:after="60"/>
        <w:rPr>
          <w:rFonts w:ascii="Segoe UI" w:hAnsi="Segoe UI" w:cs="Segoe UI"/>
          <w:sz w:val="20"/>
          <w:szCs w:val="20"/>
        </w:rPr>
      </w:pPr>
    </w:p>
    <w:p w14:paraId="360803E9" w14:textId="77777777" w:rsidR="00D82B9C" w:rsidRPr="007C122E" w:rsidRDefault="00D82B9C" w:rsidP="0062594A">
      <w:pPr>
        <w:pBdr>
          <w:top w:val="single" w:sz="4" w:space="1" w:color="auto"/>
          <w:left w:val="single" w:sz="4" w:space="4" w:color="auto"/>
          <w:bottom w:val="single" w:sz="4" w:space="1" w:color="auto"/>
          <w:right w:val="single" w:sz="4" w:space="4" w:color="auto"/>
        </w:pBdr>
        <w:spacing w:after="0"/>
        <w:rPr>
          <w:rFonts w:ascii="Segoe UI" w:hAnsi="Segoe UI" w:cs="Segoe UI"/>
          <w:sz w:val="20"/>
          <w:szCs w:val="20"/>
        </w:rPr>
      </w:pPr>
      <w:r w:rsidRPr="007C122E">
        <w:rPr>
          <w:rFonts w:ascii="Segoe UI" w:hAnsi="Segoe UI" w:cs="Segoe UI"/>
          <w:sz w:val="20"/>
          <w:szCs w:val="20"/>
        </w:rPr>
        <w:t xml:space="preserve">The information provided in this template should be used as a guide only, and is based on standard content commonly presented in national talking points for Incidents under the Emergency Plant Pest Response Deed (EPPRD) as well as the generic template available in the Biosecurity Incident Public Information Manual. The specific headings, content and level of detail required </w:t>
      </w:r>
      <w:r w:rsidR="008804AB" w:rsidRPr="007C122E">
        <w:rPr>
          <w:rFonts w:ascii="Segoe UI" w:hAnsi="Segoe UI" w:cs="Segoe UI"/>
          <w:sz w:val="20"/>
          <w:szCs w:val="20"/>
        </w:rPr>
        <w:t xml:space="preserve">in national talking points </w:t>
      </w:r>
      <w:r w:rsidRPr="007C122E">
        <w:rPr>
          <w:rFonts w:ascii="Segoe UI" w:hAnsi="Segoe UI" w:cs="Segoe UI"/>
          <w:sz w:val="20"/>
          <w:szCs w:val="20"/>
        </w:rPr>
        <w:t>will</w:t>
      </w:r>
      <w:r w:rsidRPr="007C122E" w:rsidDel="00E82D87">
        <w:rPr>
          <w:rFonts w:ascii="Segoe UI" w:hAnsi="Segoe UI" w:cs="Segoe UI"/>
          <w:sz w:val="20"/>
          <w:szCs w:val="20"/>
        </w:rPr>
        <w:t xml:space="preserve"> </w:t>
      </w:r>
      <w:r w:rsidRPr="007C122E">
        <w:rPr>
          <w:rFonts w:ascii="Segoe UI" w:hAnsi="Segoe UI" w:cs="Segoe UI"/>
          <w:sz w:val="20"/>
          <w:szCs w:val="20"/>
        </w:rPr>
        <w:t xml:space="preserve">depend on the nature, extent and stage of the Incident as well as the specific messages that Affected Parties need to communicate. </w:t>
      </w:r>
    </w:p>
    <w:p w14:paraId="6C8AD4BD" w14:textId="77777777" w:rsidR="00D82B9C" w:rsidRPr="007C122E" w:rsidRDefault="00D82B9C" w:rsidP="0062594A">
      <w:pPr>
        <w:pBdr>
          <w:top w:val="single" w:sz="4" w:space="1" w:color="auto"/>
          <w:left w:val="single" w:sz="4" w:space="4" w:color="auto"/>
          <w:bottom w:val="single" w:sz="4" w:space="1" w:color="auto"/>
          <w:right w:val="single" w:sz="4" w:space="4" w:color="auto"/>
        </w:pBdr>
        <w:spacing w:after="0"/>
        <w:rPr>
          <w:rFonts w:ascii="Segoe UI" w:hAnsi="Segoe UI" w:cs="Segoe UI"/>
          <w:sz w:val="20"/>
          <w:szCs w:val="20"/>
        </w:rPr>
      </w:pPr>
      <w:r w:rsidRPr="007C122E">
        <w:rPr>
          <w:rFonts w:ascii="Segoe UI" w:hAnsi="Segoe UI" w:cs="Segoe UI"/>
          <w:sz w:val="20"/>
          <w:szCs w:val="20"/>
        </w:rPr>
        <w:t xml:space="preserve">This template should be read in conjunction with the </w:t>
      </w:r>
      <w:r w:rsidRPr="007C122E">
        <w:rPr>
          <w:rFonts w:ascii="Segoe UI" w:hAnsi="Segoe UI" w:cs="Segoe UI"/>
          <w:i/>
          <w:sz w:val="20"/>
          <w:szCs w:val="20"/>
        </w:rPr>
        <w:t xml:space="preserve">National talking points </w:t>
      </w:r>
      <w:r w:rsidRPr="007C122E">
        <w:rPr>
          <w:rFonts w:ascii="Segoe UI" w:hAnsi="Segoe UI" w:cs="Segoe UI"/>
          <w:sz w:val="20"/>
          <w:szCs w:val="20"/>
        </w:rPr>
        <w:t>guidelines</w:t>
      </w:r>
      <w:r w:rsidRPr="007C122E">
        <w:rPr>
          <w:rStyle w:val="FootnoteReference"/>
          <w:rFonts w:ascii="Segoe UI" w:hAnsi="Segoe UI" w:cs="Segoe UI"/>
          <w:sz w:val="20"/>
          <w:szCs w:val="20"/>
        </w:rPr>
        <w:footnoteReference w:id="1"/>
      </w:r>
      <w:r w:rsidRPr="007C122E">
        <w:rPr>
          <w:rFonts w:ascii="Segoe UI" w:hAnsi="Segoe UI" w:cs="Segoe UI"/>
          <w:sz w:val="20"/>
          <w:szCs w:val="20"/>
        </w:rPr>
        <w:t xml:space="preserve"> which provide information on the purpose, use and process for development of national talking points during a response to an Incident under the EPPRD.</w:t>
      </w:r>
    </w:p>
    <w:p w14:paraId="2510415C" w14:textId="77777777" w:rsidR="00D82B9C" w:rsidRPr="007C122E" w:rsidRDefault="00D82B9C" w:rsidP="007517ED">
      <w:pPr>
        <w:pStyle w:val="NoSpacing"/>
        <w:rPr>
          <w:rFonts w:ascii="Segoe UI" w:hAnsi="Segoe UI" w:cs="Segoe UI"/>
          <w:sz w:val="20"/>
          <w:szCs w:val="20"/>
          <w:highlight w:val="yellow"/>
        </w:rPr>
      </w:pPr>
    </w:p>
    <w:p w14:paraId="7BA83312" w14:textId="77777777" w:rsidR="005B078A" w:rsidRPr="007C122E" w:rsidRDefault="005B078A" w:rsidP="007517ED">
      <w:pPr>
        <w:pStyle w:val="NoSpacing"/>
        <w:rPr>
          <w:rFonts w:ascii="Segoe UI" w:hAnsi="Segoe UI" w:cs="Segoe UI"/>
          <w:sz w:val="20"/>
          <w:szCs w:val="20"/>
        </w:rPr>
      </w:pPr>
    </w:p>
    <w:p w14:paraId="7EBC32C5" w14:textId="77777777" w:rsidR="007517ED" w:rsidRPr="007C122E" w:rsidRDefault="008022F8" w:rsidP="002E0725">
      <w:pPr>
        <w:pStyle w:val="NoSpacing"/>
        <w:spacing w:after="60"/>
        <w:jc w:val="center"/>
        <w:rPr>
          <w:rFonts w:ascii="Segoe UI" w:hAnsi="Segoe UI" w:cs="Segoe UI"/>
          <w:b/>
          <w:sz w:val="20"/>
          <w:szCs w:val="20"/>
        </w:rPr>
      </w:pPr>
      <w:r w:rsidRPr="007C122E">
        <w:rPr>
          <w:rFonts w:ascii="Segoe UI" w:hAnsi="Segoe UI" w:cs="Segoe UI"/>
          <w:b/>
          <w:sz w:val="20"/>
          <w:szCs w:val="20"/>
        </w:rPr>
        <w:t>Document r</w:t>
      </w:r>
      <w:r w:rsidR="007517ED" w:rsidRPr="007C122E">
        <w:rPr>
          <w:rFonts w:ascii="Segoe UI" w:hAnsi="Segoe UI" w:cs="Segoe UI"/>
          <w:b/>
          <w:sz w:val="20"/>
          <w:szCs w:val="20"/>
        </w:rPr>
        <w:t>evision history</w:t>
      </w:r>
    </w:p>
    <w:tbl>
      <w:tblPr>
        <w:tblStyle w:val="TableGrid"/>
        <w:tblW w:w="5000" w:type="pct"/>
        <w:jc w:val="center"/>
        <w:tblLook w:val="04A0" w:firstRow="1" w:lastRow="0" w:firstColumn="1" w:lastColumn="0" w:noHBand="0" w:noVBand="1"/>
      </w:tblPr>
      <w:tblGrid>
        <w:gridCol w:w="1027"/>
        <w:gridCol w:w="1499"/>
        <w:gridCol w:w="1279"/>
        <w:gridCol w:w="5853"/>
      </w:tblGrid>
      <w:tr w:rsidR="007517ED" w:rsidRPr="007C122E" w14:paraId="466BB1CB" w14:textId="77777777" w:rsidTr="002C0F16">
        <w:trPr>
          <w:trHeight w:val="102"/>
          <w:jc w:val="center"/>
        </w:trPr>
        <w:tc>
          <w:tcPr>
            <w:tcW w:w="532" w:type="pct"/>
            <w:vMerge w:val="restart"/>
          </w:tcPr>
          <w:p w14:paraId="14F4ABE0" w14:textId="77777777" w:rsidR="007517ED" w:rsidRPr="007C122E" w:rsidRDefault="007517ED" w:rsidP="00C04B31">
            <w:pPr>
              <w:spacing w:before="60" w:after="60"/>
              <w:jc w:val="center"/>
              <w:rPr>
                <w:rFonts w:ascii="Segoe UI" w:hAnsi="Segoe UI" w:cs="Segoe UI"/>
                <w:b/>
                <w:sz w:val="18"/>
                <w:szCs w:val="18"/>
              </w:rPr>
            </w:pPr>
            <w:r w:rsidRPr="007C122E">
              <w:rPr>
                <w:rFonts w:ascii="Segoe UI" w:hAnsi="Segoe UI" w:cs="Segoe UI"/>
                <w:b/>
                <w:sz w:val="18"/>
                <w:szCs w:val="18"/>
              </w:rPr>
              <w:t>Version</w:t>
            </w:r>
          </w:p>
        </w:tc>
        <w:tc>
          <w:tcPr>
            <w:tcW w:w="776" w:type="pct"/>
            <w:vMerge w:val="restart"/>
          </w:tcPr>
          <w:p w14:paraId="0972710B" w14:textId="77777777" w:rsidR="007517ED" w:rsidRPr="007C122E" w:rsidRDefault="007517ED" w:rsidP="00C04B31">
            <w:pPr>
              <w:spacing w:before="60" w:after="60"/>
              <w:jc w:val="center"/>
              <w:rPr>
                <w:rFonts w:ascii="Segoe UI" w:hAnsi="Segoe UI" w:cs="Segoe UI"/>
                <w:b/>
                <w:sz w:val="18"/>
                <w:szCs w:val="18"/>
              </w:rPr>
            </w:pPr>
            <w:r w:rsidRPr="007C122E">
              <w:rPr>
                <w:rFonts w:ascii="Segoe UI" w:hAnsi="Segoe UI" w:cs="Segoe UI"/>
                <w:b/>
                <w:sz w:val="18"/>
                <w:szCs w:val="18"/>
              </w:rPr>
              <w:t>Date issued</w:t>
            </w:r>
          </w:p>
        </w:tc>
        <w:tc>
          <w:tcPr>
            <w:tcW w:w="3692" w:type="pct"/>
            <w:gridSpan w:val="2"/>
          </w:tcPr>
          <w:p w14:paraId="06675D1C" w14:textId="77777777" w:rsidR="007517ED" w:rsidRPr="007C122E" w:rsidRDefault="008022F8" w:rsidP="00C04B31">
            <w:pPr>
              <w:spacing w:before="60" w:after="60"/>
              <w:jc w:val="center"/>
              <w:rPr>
                <w:rFonts w:ascii="Segoe UI" w:hAnsi="Segoe UI" w:cs="Segoe UI"/>
                <w:b/>
                <w:sz w:val="18"/>
                <w:szCs w:val="18"/>
              </w:rPr>
            </w:pPr>
            <w:r w:rsidRPr="007C122E">
              <w:rPr>
                <w:rFonts w:ascii="Segoe UI" w:hAnsi="Segoe UI" w:cs="Segoe UI"/>
                <w:b/>
                <w:sz w:val="18"/>
                <w:szCs w:val="18"/>
              </w:rPr>
              <w:t>Amendment d</w:t>
            </w:r>
            <w:r w:rsidR="007517ED" w:rsidRPr="007C122E">
              <w:rPr>
                <w:rFonts w:ascii="Segoe UI" w:hAnsi="Segoe UI" w:cs="Segoe UI"/>
                <w:b/>
                <w:sz w:val="18"/>
                <w:szCs w:val="18"/>
              </w:rPr>
              <w:t>etails</w:t>
            </w:r>
          </w:p>
        </w:tc>
      </w:tr>
      <w:tr w:rsidR="007517ED" w:rsidRPr="007C122E" w14:paraId="5EE986C1" w14:textId="77777777" w:rsidTr="002C0F16">
        <w:trPr>
          <w:jc w:val="center"/>
        </w:trPr>
        <w:tc>
          <w:tcPr>
            <w:tcW w:w="532" w:type="pct"/>
            <w:vMerge/>
          </w:tcPr>
          <w:p w14:paraId="2C90A28C" w14:textId="77777777" w:rsidR="007517ED" w:rsidRPr="007C122E" w:rsidRDefault="007517ED" w:rsidP="00C04B31">
            <w:pPr>
              <w:spacing w:before="60" w:after="60"/>
              <w:jc w:val="center"/>
              <w:rPr>
                <w:rFonts w:ascii="Segoe UI" w:hAnsi="Segoe UI" w:cs="Segoe UI"/>
                <w:sz w:val="18"/>
                <w:szCs w:val="18"/>
              </w:rPr>
            </w:pPr>
          </w:p>
        </w:tc>
        <w:tc>
          <w:tcPr>
            <w:tcW w:w="776" w:type="pct"/>
            <w:vMerge/>
          </w:tcPr>
          <w:p w14:paraId="43B89A9E" w14:textId="77777777" w:rsidR="007517ED" w:rsidRPr="007C122E" w:rsidRDefault="007517ED" w:rsidP="00C04B31">
            <w:pPr>
              <w:spacing w:before="60" w:after="60"/>
              <w:jc w:val="center"/>
              <w:rPr>
                <w:rFonts w:ascii="Segoe UI" w:hAnsi="Segoe UI" w:cs="Segoe UI"/>
                <w:sz w:val="18"/>
                <w:szCs w:val="18"/>
              </w:rPr>
            </w:pPr>
          </w:p>
        </w:tc>
        <w:tc>
          <w:tcPr>
            <w:tcW w:w="662" w:type="pct"/>
          </w:tcPr>
          <w:p w14:paraId="1C107D5C" w14:textId="77777777" w:rsidR="007517ED" w:rsidRPr="007C122E" w:rsidRDefault="007517ED" w:rsidP="00C04B31">
            <w:pPr>
              <w:spacing w:before="60" w:after="60"/>
              <w:jc w:val="center"/>
              <w:rPr>
                <w:rFonts w:ascii="Segoe UI" w:hAnsi="Segoe UI" w:cs="Segoe UI"/>
                <w:sz w:val="18"/>
                <w:szCs w:val="18"/>
              </w:rPr>
            </w:pPr>
            <w:r w:rsidRPr="007C122E">
              <w:rPr>
                <w:rFonts w:ascii="Segoe UI" w:hAnsi="Segoe UI" w:cs="Segoe UI"/>
                <w:sz w:val="18"/>
                <w:szCs w:val="18"/>
              </w:rPr>
              <w:t>Section(s)</w:t>
            </w:r>
          </w:p>
        </w:tc>
        <w:tc>
          <w:tcPr>
            <w:tcW w:w="3030" w:type="pct"/>
          </w:tcPr>
          <w:p w14:paraId="3FA603B8" w14:textId="77777777" w:rsidR="007517ED" w:rsidRPr="007C122E" w:rsidRDefault="007517ED" w:rsidP="00DB17AE">
            <w:pPr>
              <w:spacing w:before="60" w:after="60"/>
              <w:rPr>
                <w:rFonts w:ascii="Segoe UI" w:hAnsi="Segoe UI" w:cs="Segoe UI"/>
                <w:sz w:val="18"/>
                <w:szCs w:val="18"/>
              </w:rPr>
            </w:pPr>
            <w:r w:rsidRPr="007C122E">
              <w:rPr>
                <w:rFonts w:ascii="Segoe UI" w:hAnsi="Segoe UI" w:cs="Segoe UI"/>
                <w:sz w:val="18"/>
                <w:szCs w:val="18"/>
              </w:rPr>
              <w:t>Details</w:t>
            </w:r>
          </w:p>
        </w:tc>
      </w:tr>
      <w:tr w:rsidR="003765CC" w:rsidRPr="007C122E" w14:paraId="3FDCDAAB" w14:textId="77777777" w:rsidTr="00EE3444">
        <w:trPr>
          <w:jc w:val="center"/>
        </w:trPr>
        <w:tc>
          <w:tcPr>
            <w:tcW w:w="532" w:type="pct"/>
            <w:vAlign w:val="center"/>
          </w:tcPr>
          <w:p w14:paraId="3FE37CF2" w14:textId="77777777" w:rsidR="003765CC" w:rsidRPr="007C122E" w:rsidRDefault="003765CC" w:rsidP="007026A4">
            <w:pPr>
              <w:jc w:val="center"/>
              <w:rPr>
                <w:rFonts w:ascii="Segoe UI" w:hAnsi="Segoe UI" w:cs="Segoe UI"/>
                <w:sz w:val="18"/>
                <w:szCs w:val="18"/>
              </w:rPr>
            </w:pPr>
            <w:r w:rsidRPr="007C122E">
              <w:rPr>
                <w:rFonts w:ascii="Segoe UI" w:hAnsi="Segoe UI" w:cs="Segoe UI"/>
                <w:sz w:val="18"/>
                <w:szCs w:val="18"/>
              </w:rPr>
              <w:t>1.0</w:t>
            </w:r>
          </w:p>
        </w:tc>
        <w:tc>
          <w:tcPr>
            <w:tcW w:w="776" w:type="pct"/>
            <w:vAlign w:val="center"/>
          </w:tcPr>
          <w:p w14:paraId="153D19CC" w14:textId="77777777" w:rsidR="003765CC" w:rsidRPr="007C122E" w:rsidRDefault="00475587" w:rsidP="007026A4">
            <w:pPr>
              <w:jc w:val="center"/>
              <w:rPr>
                <w:rFonts w:ascii="Segoe UI" w:hAnsi="Segoe UI" w:cs="Segoe UI"/>
                <w:sz w:val="18"/>
                <w:szCs w:val="18"/>
              </w:rPr>
            </w:pPr>
            <w:r w:rsidRPr="007C122E">
              <w:rPr>
                <w:rFonts w:ascii="Segoe UI" w:hAnsi="Segoe UI" w:cs="Segoe UI"/>
                <w:sz w:val="18"/>
                <w:szCs w:val="18"/>
              </w:rPr>
              <w:t>30</w:t>
            </w:r>
            <w:r w:rsidR="00D82B9C" w:rsidRPr="007C122E">
              <w:rPr>
                <w:rFonts w:ascii="Segoe UI" w:hAnsi="Segoe UI" w:cs="Segoe UI"/>
                <w:sz w:val="18"/>
                <w:szCs w:val="18"/>
              </w:rPr>
              <w:t xml:space="preserve"> </w:t>
            </w:r>
            <w:r w:rsidR="0062594A" w:rsidRPr="007C122E">
              <w:rPr>
                <w:rFonts w:ascii="Segoe UI" w:hAnsi="Segoe UI" w:cs="Segoe UI"/>
                <w:sz w:val="18"/>
                <w:szCs w:val="18"/>
              </w:rPr>
              <w:t>Nov</w:t>
            </w:r>
            <w:r w:rsidR="00D82B9C" w:rsidRPr="007C122E">
              <w:rPr>
                <w:rFonts w:ascii="Segoe UI" w:hAnsi="Segoe UI" w:cs="Segoe UI"/>
                <w:sz w:val="18"/>
                <w:szCs w:val="18"/>
              </w:rPr>
              <w:t xml:space="preserve"> 2017</w:t>
            </w:r>
          </w:p>
        </w:tc>
        <w:tc>
          <w:tcPr>
            <w:tcW w:w="662" w:type="pct"/>
            <w:vAlign w:val="center"/>
          </w:tcPr>
          <w:p w14:paraId="64135E54" w14:textId="77777777" w:rsidR="003765CC" w:rsidRPr="007C122E" w:rsidRDefault="003765CC" w:rsidP="007026A4">
            <w:pPr>
              <w:jc w:val="center"/>
              <w:rPr>
                <w:rFonts w:ascii="Segoe UI" w:hAnsi="Segoe UI" w:cs="Segoe UI"/>
                <w:sz w:val="18"/>
                <w:szCs w:val="18"/>
              </w:rPr>
            </w:pPr>
            <w:r w:rsidRPr="007C122E">
              <w:rPr>
                <w:rFonts w:ascii="Segoe UI" w:hAnsi="Segoe UI" w:cs="Segoe UI"/>
                <w:sz w:val="18"/>
                <w:szCs w:val="18"/>
              </w:rPr>
              <w:t>All</w:t>
            </w:r>
          </w:p>
        </w:tc>
        <w:tc>
          <w:tcPr>
            <w:tcW w:w="3030" w:type="pct"/>
            <w:vAlign w:val="center"/>
          </w:tcPr>
          <w:p w14:paraId="5616B7B2" w14:textId="77777777" w:rsidR="003765CC" w:rsidRPr="007C122E" w:rsidRDefault="0062594A" w:rsidP="007026A4">
            <w:pPr>
              <w:spacing w:before="60" w:after="60"/>
              <w:rPr>
                <w:rFonts w:ascii="Segoe UI" w:hAnsi="Segoe UI" w:cs="Segoe UI"/>
                <w:sz w:val="18"/>
                <w:szCs w:val="18"/>
              </w:rPr>
            </w:pPr>
            <w:r w:rsidRPr="007C122E">
              <w:rPr>
                <w:rFonts w:ascii="Segoe UI" w:hAnsi="Segoe UI" w:cs="Segoe UI"/>
                <w:sz w:val="18"/>
                <w:szCs w:val="18"/>
              </w:rPr>
              <w:t>New document developed by Plant Health Australia in collaboration with Biosecurity Incident National Communication Network Chair/Secretariat</w:t>
            </w:r>
            <w:r w:rsidR="004A4B94" w:rsidRPr="007C122E">
              <w:rPr>
                <w:rFonts w:ascii="Segoe UI" w:hAnsi="Segoe UI" w:cs="Segoe UI"/>
                <w:sz w:val="18"/>
                <w:szCs w:val="18"/>
              </w:rPr>
              <w:t>.</w:t>
            </w:r>
          </w:p>
          <w:p w14:paraId="4092192E" w14:textId="77777777" w:rsidR="004A4B94" w:rsidRPr="007C122E" w:rsidRDefault="004A4B94" w:rsidP="007026A4">
            <w:pPr>
              <w:spacing w:before="60" w:after="60"/>
              <w:rPr>
                <w:rFonts w:ascii="Segoe UI" w:hAnsi="Segoe UI" w:cs="Segoe UI"/>
                <w:sz w:val="18"/>
                <w:szCs w:val="18"/>
              </w:rPr>
            </w:pPr>
            <w:r w:rsidRPr="007C122E">
              <w:rPr>
                <w:rFonts w:ascii="Segoe UI" w:hAnsi="Segoe UI" w:cs="Segoe UI"/>
                <w:sz w:val="18"/>
                <w:szCs w:val="18"/>
              </w:rPr>
              <w:t>Endorsed by Parties November 2017.</w:t>
            </w:r>
          </w:p>
        </w:tc>
      </w:tr>
      <w:tr w:rsidR="003765CC" w:rsidRPr="007C122E" w14:paraId="1CF02EA7" w14:textId="77777777" w:rsidTr="00EE3444">
        <w:trPr>
          <w:jc w:val="center"/>
        </w:trPr>
        <w:tc>
          <w:tcPr>
            <w:tcW w:w="532" w:type="pct"/>
            <w:vAlign w:val="center"/>
          </w:tcPr>
          <w:p w14:paraId="16BDAD9D" w14:textId="0F97BCA0" w:rsidR="003765CC" w:rsidRPr="007C122E" w:rsidRDefault="00275B52" w:rsidP="007026A4">
            <w:pPr>
              <w:spacing w:before="60" w:after="60"/>
              <w:jc w:val="center"/>
              <w:rPr>
                <w:rFonts w:ascii="Segoe UI" w:hAnsi="Segoe UI" w:cs="Segoe UI"/>
                <w:sz w:val="18"/>
                <w:szCs w:val="18"/>
              </w:rPr>
            </w:pPr>
            <w:r w:rsidRPr="007C122E">
              <w:rPr>
                <w:rFonts w:ascii="Segoe UI" w:hAnsi="Segoe UI" w:cs="Segoe UI"/>
                <w:sz w:val="18"/>
                <w:szCs w:val="18"/>
              </w:rPr>
              <w:t>1.1</w:t>
            </w:r>
          </w:p>
        </w:tc>
        <w:tc>
          <w:tcPr>
            <w:tcW w:w="776" w:type="pct"/>
            <w:vAlign w:val="center"/>
          </w:tcPr>
          <w:p w14:paraId="05BA0B33" w14:textId="01528BED" w:rsidR="003765CC" w:rsidRPr="007C122E" w:rsidRDefault="008126A4" w:rsidP="00443B16">
            <w:pPr>
              <w:spacing w:before="60" w:after="60"/>
              <w:rPr>
                <w:rFonts w:ascii="Segoe UI" w:hAnsi="Segoe UI" w:cs="Segoe UI"/>
                <w:sz w:val="18"/>
                <w:szCs w:val="18"/>
              </w:rPr>
            </w:pPr>
            <w:r w:rsidRPr="007C122E">
              <w:rPr>
                <w:rFonts w:ascii="Segoe UI" w:hAnsi="Segoe UI" w:cs="Segoe UI"/>
                <w:sz w:val="18"/>
                <w:szCs w:val="18"/>
              </w:rPr>
              <w:t>30</w:t>
            </w:r>
            <w:r w:rsidR="0047288C" w:rsidRPr="007C122E">
              <w:rPr>
                <w:rFonts w:ascii="Segoe UI" w:hAnsi="Segoe UI" w:cs="Segoe UI"/>
                <w:sz w:val="18"/>
                <w:szCs w:val="18"/>
              </w:rPr>
              <w:t xml:space="preserve"> </w:t>
            </w:r>
            <w:r w:rsidRPr="007C122E">
              <w:rPr>
                <w:rFonts w:ascii="Segoe UI" w:hAnsi="Segoe UI" w:cs="Segoe UI"/>
                <w:sz w:val="18"/>
                <w:szCs w:val="18"/>
              </w:rPr>
              <w:t>Nov</w:t>
            </w:r>
            <w:r w:rsidR="00792446" w:rsidRPr="007C122E">
              <w:rPr>
                <w:rFonts w:ascii="Segoe UI" w:hAnsi="Segoe UI" w:cs="Segoe UI"/>
                <w:sz w:val="18"/>
                <w:szCs w:val="18"/>
              </w:rPr>
              <w:t xml:space="preserve"> </w:t>
            </w:r>
            <w:r w:rsidR="00275B52" w:rsidRPr="007C122E">
              <w:rPr>
                <w:rFonts w:ascii="Segoe UI" w:hAnsi="Segoe UI" w:cs="Segoe UI"/>
                <w:sz w:val="18"/>
                <w:szCs w:val="18"/>
              </w:rPr>
              <w:t>2018</w:t>
            </w:r>
          </w:p>
        </w:tc>
        <w:tc>
          <w:tcPr>
            <w:tcW w:w="662" w:type="pct"/>
            <w:vAlign w:val="center"/>
          </w:tcPr>
          <w:p w14:paraId="4D4C489E" w14:textId="502BB5EB" w:rsidR="003765CC" w:rsidRPr="007C122E" w:rsidRDefault="00792446" w:rsidP="007026A4">
            <w:pPr>
              <w:spacing w:before="60" w:after="60"/>
              <w:jc w:val="center"/>
              <w:rPr>
                <w:rFonts w:ascii="Segoe UI" w:hAnsi="Segoe UI" w:cs="Segoe UI"/>
                <w:sz w:val="18"/>
                <w:szCs w:val="18"/>
              </w:rPr>
            </w:pPr>
            <w:r w:rsidRPr="007C122E">
              <w:rPr>
                <w:rFonts w:ascii="Segoe UI" w:hAnsi="Segoe UI" w:cs="Segoe UI"/>
                <w:sz w:val="18"/>
                <w:szCs w:val="18"/>
              </w:rPr>
              <w:t>All</w:t>
            </w:r>
          </w:p>
        </w:tc>
        <w:tc>
          <w:tcPr>
            <w:tcW w:w="3030" w:type="pct"/>
            <w:vAlign w:val="center"/>
          </w:tcPr>
          <w:p w14:paraId="1937447B" w14:textId="77777777" w:rsidR="003765CC" w:rsidRPr="007C122E" w:rsidRDefault="00275B52" w:rsidP="007026A4">
            <w:pPr>
              <w:spacing w:before="60" w:after="60"/>
              <w:rPr>
                <w:rFonts w:ascii="Segoe UI" w:hAnsi="Segoe UI" w:cs="Segoe UI"/>
                <w:sz w:val="18"/>
                <w:szCs w:val="18"/>
              </w:rPr>
            </w:pPr>
            <w:r w:rsidRPr="007C122E">
              <w:rPr>
                <w:rFonts w:ascii="Segoe UI" w:hAnsi="Segoe UI" w:cs="Segoe UI"/>
                <w:sz w:val="18"/>
                <w:szCs w:val="18"/>
              </w:rPr>
              <w:t>Minor update to</w:t>
            </w:r>
            <w:r w:rsidR="004A2B21" w:rsidRPr="007C122E">
              <w:rPr>
                <w:rFonts w:ascii="Segoe UI" w:hAnsi="Segoe UI" w:cs="Segoe UI"/>
                <w:sz w:val="18"/>
                <w:szCs w:val="18"/>
              </w:rPr>
              <w:t xml:space="preserve"> reference </w:t>
            </w:r>
            <w:r w:rsidR="00792446" w:rsidRPr="007C122E">
              <w:rPr>
                <w:rFonts w:ascii="Segoe UI" w:hAnsi="Segoe UI" w:cs="Segoe UI"/>
                <w:sz w:val="18"/>
                <w:szCs w:val="18"/>
              </w:rPr>
              <w:t>inclusion of relevant situational information, response strategy details and information on counselling and support services available.</w:t>
            </w:r>
          </w:p>
          <w:p w14:paraId="028AABDF" w14:textId="38F0BCCC" w:rsidR="004D5C62" w:rsidRPr="007C122E" w:rsidRDefault="004D5C62" w:rsidP="007026A4">
            <w:pPr>
              <w:spacing w:before="60" w:after="60"/>
              <w:rPr>
                <w:rFonts w:ascii="Segoe UI" w:hAnsi="Segoe UI" w:cs="Segoe UI"/>
                <w:sz w:val="18"/>
                <w:szCs w:val="18"/>
              </w:rPr>
            </w:pPr>
            <w:r w:rsidRPr="007C122E">
              <w:rPr>
                <w:rFonts w:ascii="Segoe UI" w:hAnsi="Segoe UI" w:cs="Segoe UI"/>
                <w:sz w:val="18"/>
                <w:szCs w:val="18"/>
              </w:rPr>
              <w:t>Endorsed by Parties November 2018.</w:t>
            </w:r>
          </w:p>
        </w:tc>
      </w:tr>
      <w:tr w:rsidR="00B16BD5" w:rsidRPr="007C122E" w14:paraId="1251FC60" w14:textId="77777777" w:rsidTr="002C0F16">
        <w:trPr>
          <w:jc w:val="center"/>
        </w:trPr>
        <w:tc>
          <w:tcPr>
            <w:tcW w:w="532" w:type="pct"/>
            <w:vAlign w:val="center"/>
          </w:tcPr>
          <w:p w14:paraId="453A8FB1" w14:textId="77777777" w:rsidR="00B16BD5" w:rsidRPr="007C122E" w:rsidRDefault="00B16BD5" w:rsidP="00C04B31">
            <w:pPr>
              <w:spacing w:before="60" w:after="60"/>
              <w:jc w:val="center"/>
              <w:rPr>
                <w:rFonts w:ascii="Segoe UI" w:hAnsi="Segoe UI" w:cs="Segoe UI"/>
                <w:sz w:val="18"/>
                <w:szCs w:val="18"/>
                <w:highlight w:val="yellow"/>
              </w:rPr>
            </w:pPr>
          </w:p>
        </w:tc>
        <w:tc>
          <w:tcPr>
            <w:tcW w:w="776" w:type="pct"/>
            <w:vAlign w:val="center"/>
          </w:tcPr>
          <w:p w14:paraId="72A74DAB" w14:textId="77777777" w:rsidR="00B16BD5" w:rsidRPr="007C122E" w:rsidRDefault="00B16BD5" w:rsidP="00C04B31">
            <w:pPr>
              <w:spacing w:before="60" w:after="60"/>
              <w:jc w:val="center"/>
              <w:rPr>
                <w:rFonts w:ascii="Segoe UI" w:hAnsi="Segoe UI" w:cs="Segoe UI"/>
                <w:sz w:val="18"/>
                <w:szCs w:val="18"/>
                <w:highlight w:val="yellow"/>
              </w:rPr>
            </w:pPr>
          </w:p>
        </w:tc>
        <w:tc>
          <w:tcPr>
            <w:tcW w:w="662" w:type="pct"/>
            <w:vAlign w:val="center"/>
          </w:tcPr>
          <w:p w14:paraId="175B8732" w14:textId="77777777" w:rsidR="00B16BD5" w:rsidRPr="007C122E" w:rsidRDefault="00B16BD5" w:rsidP="00C04B31">
            <w:pPr>
              <w:spacing w:before="60" w:after="60"/>
              <w:jc w:val="center"/>
              <w:rPr>
                <w:rFonts w:ascii="Segoe UI" w:hAnsi="Segoe UI" w:cs="Segoe UI"/>
                <w:sz w:val="18"/>
                <w:szCs w:val="18"/>
              </w:rPr>
            </w:pPr>
          </w:p>
        </w:tc>
        <w:tc>
          <w:tcPr>
            <w:tcW w:w="3030" w:type="pct"/>
          </w:tcPr>
          <w:p w14:paraId="2D5E3633" w14:textId="77777777" w:rsidR="00B16BD5" w:rsidRPr="007C122E" w:rsidRDefault="00B16BD5" w:rsidP="00C04B31">
            <w:pPr>
              <w:spacing w:before="60" w:after="60"/>
              <w:rPr>
                <w:rFonts w:ascii="Segoe UI" w:hAnsi="Segoe UI" w:cs="Segoe UI"/>
                <w:sz w:val="18"/>
                <w:szCs w:val="18"/>
              </w:rPr>
            </w:pPr>
          </w:p>
        </w:tc>
      </w:tr>
      <w:tr w:rsidR="00A83BE2" w:rsidRPr="007C122E" w14:paraId="60147AC2" w14:textId="77777777" w:rsidTr="002C0F16">
        <w:trPr>
          <w:jc w:val="center"/>
        </w:trPr>
        <w:tc>
          <w:tcPr>
            <w:tcW w:w="532" w:type="pct"/>
            <w:vAlign w:val="center"/>
          </w:tcPr>
          <w:p w14:paraId="6E4BAB0A" w14:textId="77777777" w:rsidR="00A83BE2" w:rsidRPr="007C122E" w:rsidRDefault="00A83BE2" w:rsidP="00C04B31">
            <w:pPr>
              <w:spacing w:before="60" w:after="60"/>
              <w:jc w:val="center"/>
              <w:rPr>
                <w:rFonts w:ascii="Segoe UI" w:hAnsi="Segoe UI" w:cs="Segoe UI"/>
                <w:sz w:val="18"/>
                <w:szCs w:val="18"/>
                <w:highlight w:val="yellow"/>
              </w:rPr>
            </w:pPr>
          </w:p>
        </w:tc>
        <w:tc>
          <w:tcPr>
            <w:tcW w:w="776" w:type="pct"/>
            <w:vAlign w:val="center"/>
          </w:tcPr>
          <w:p w14:paraId="67ED995D" w14:textId="77777777" w:rsidR="00A83BE2" w:rsidRPr="007C122E" w:rsidRDefault="00A83BE2" w:rsidP="00C04B31">
            <w:pPr>
              <w:spacing w:before="60" w:after="60"/>
              <w:jc w:val="center"/>
              <w:rPr>
                <w:rFonts w:ascii="Segoe UI" w:hAnsi="Segoe UI" w:cs="Segoe UI"/>
                <w:sz w:val="18"/>
                <w:szCs w:val="18"/>
                <w:highlight w:val="yellow"/>
              </w:rPr>
            </w:pPr>
          </w:p>
        </w:tc>
        <w:tc>
          <w:tcPr>
            <w:tcW w:w="662" w:type="pct"/>
            <w:vAlign w:val="center"/>
          </w:tcPr>
          <w:p w14:paraId="21217302" w14:textId="77777777" w:rsidR="00A83BE2" w:rsidRPr="007C122E" w:rsidRDefault="00A83BE2" w:rsidP="00C04B31">
            <w:pPr>
              <w:spacing w:before="60" w:after="60"/>
              <w:jc w:val="center"/>
              <w:rPr>
                <w:rFonts w:ascii="Segoe UI" w:hAnsi="Segoe UI" w:cs="Segoe UI"/>
                <w:sz w:val="18"/>
                <w:szCs w:val="18"/>
              </w:rPr>
            </w:pPr>
          </w:p>
        </w:tc>
        <w:tc>
          <w:tcPr>
            <w:tcW w:w="3030" w:type="pct"/>
          </w:tcPr>
          <w:p w14:paraId="1B45CE9F" w14:textId="77777777" w:rsidR="00A83BE2" w:rsidRPr="007C122E" w:rsidRDefault="00A83BE2" w:rsidP="00C04B31">
            <w:pPr>
              <w:spacing w:before="60" w:after="60"/>
              <w:rPr>
                <w:rFonts w:ascii="Segoe UI" w:hAnsi="Segoe UI" w:cs="Segoe UI"/>
                <w:i/>
                <w:sz w:val="18"/>
                <w:szCs w:val="18"/>
              </w:rPr>
            </w:pPr>
          </w:p>
        </w:tc>
      </w:tr>
    </w:tbl>
    <w:p w14:paraId="0CB64BE2" w14:textId="77777777" w:rsidR="007517ED" w:rsidRPr="007C122E" w:rsidRDefault="007517ED" w:rsidP="007517ED">
      <w:pPr>
        <w:pStyle w:val="NoSpacing"/>
        <w:rPr>
          <w:rFonts w:ascii="Segoe UI" w:hAnsi="Segoe UI" w:cs="Segoe UI"/>
          <w:sz w:val="20"/>
          <w:szCs w:val="20"/>
        </w:rPr>
      </w:pPr>
    </w:p>
    <w:p w14:paraId="4889C3B0" w14:textId="77777777" w:rsidR="00A510D7" w:rsidRPr="007C122E" w:rsidRDefault="00A510D7" w:rsidP="0062594A">
      <w:pPr>
        <w:pStyle w:val="Heading2"/>
        <w:rPr>
          <w:rFonts w:ascii="Segoe UI" w:hAnsi="Segoe UI" w:cs="Segoe UI"/>
          <w:color w:val="000000" w:themeColor="text1"/>
          <w:sz w:val="20"/>
          <w:szCs w:val="20"/>
        </w:rPr>
      </w:pPr>
    </w:p>
    <w:p w14:paraId="682525AE" w14:textId="77777777" w:rsidR="0062594A" w:rsidRPr="007C122E" w:rsidRDefault="0062594A" w:rsidP="0062594A">
      <w:pPr>
        <w:pStyle w:val="Heading2"/>
        <w:rPr>
          <w:rFonts w:ascii="Segoe UI" w:hAnsi="Segoe UI" w:cs="Segoe UI"/>
        </w:rPr>
      </w:pPr>
      <w:r w:rsidRPr="007C122E">
        <w:rPr>
          <w:rFonts w:ascii="Segoe UI" w:hAnsi="Segoe UI" w:cs="Segoe UI"/>
        </w:rPr>
        <w:t>Pest name – location (state/territory)</w:t>
      </w:r>
    </w:p>
    <w:p w14:paraId="74236FE1" w14:textId="77777777" w:rsidR="0062594A" w:rsidRPr="007C122E" w:rsidRDefault="0062594A" w:rsidP="00C77E92">
      <w:pPr>
        <w:pStyle w:val="Heading2"/>
        <w:rPr>
          <w:rFonts w:ascii="Segoe UI" w:hAnsi="Segoe UI" w:cs="Segoe UI"/>
        </w:rPr>
      </w:pPr>
      <w:r w:rsidRPr="007C122E">
        <w:rPr>
          <w:rFonts w:ascii="Segoe UI" w:hAnsi="Segoe UI" w:cs="Segoe UI"/>
        </w:rPr>
        <w:t>National Talking Points – date (of draft/approval</w:t>
      </w:r>
      <w:r w:rsidR="00A510D7" w:rsidRPr="007C122E">
        <w:rPr>
          <w:rFonts w:ascii="Segoe UI" w:hAnsi="Segoe UI" w:cs="Segoe UI"/>
        </w:rPr>
        <w:t xml:space="preserve">) </w:t>
      </w:r>
      <w:r w:rsidR="00C77E92" w:rsidRPr="007C122E">
        <w:rPr>
          <w:rFonts w:ascii="Segoe UI" w:hAnsi="Segoe UI" w:cs="Segoe UI"/>
        </w:rPr>
        <w:t xml:space="preserve">   </w:t>
      </w:r>
      <w:r w:rsidRPr="007C122E">
        <w:rPr>
          <w:rFonts w:ascii="Segoe UI" w:hAnsi="Segoe UI" w:cs="Segoe UI"/>
        </w:rPr>
        <w:t>DRAFT/APPROVED</w:t>
      </w:r>
    </w:p>
    <w:p w14:paraId="0E880B9E" w14:textId="77777777" w:rsidR="00C77E92" w:rsidRPr="007C122E" w:rsidRDefault="00C77E92" w:rsidP="00C77E92">
      <w:pPr>
        <w:spacing w:after="0"/>
        <w:rPr>
          <w:rFonts w:ascii="Segoe UI" w:hAnsi="Segoe UI" w:cs="Segoe UI"/>
          <w:sz w:val="14"/>
        </w:rPr>
      </w:pPr>
    </w:p>
    <w:p w14:paraId="14327010" w14:textId="77777777" w:rsidR="008C0650" w:rsidRPr="007C122E" w:rsidRDefault="00A510D7" w:rsidP="00A510D7">
      <w:pPr>
        <w:pStyle w:val="Heading2"/>
        <w:rPr>
          <w:rFonts w:ascii="Segoe UI" w:hAnsi="Segoe UI" w:cs="Segoe UI"/>
        </w:rPr>
      </w:pPr>
      <w:r w:rsidRPr="007C122E">
        <w:rPr>
          <w:rFonts w:ascii="Segoe UI" w:hAnsi="Segoe UI" w:cs="Segoe UI"/>
        </w:rPr>
        <w:t>Current Situation</w:t>
      </w:r>
    </w:p>
    <w:p w14:paraId="6E01CA1C" w14:textId="1B37FE56" w:rsidR="00A510D7" w:rsidRPr="007C122E" w:rsidRDefault="00A510D7" w:rsidP="009D3315">
      <w:pPr>
        <w:pStyle w:val="NoSpacing"/>
        <w:spacing w:line="276" w:lineRule="auto"/>
        <w:rPr>
          <w:rFonts w:ascii="Segoe UI" w:hAnsi="Segoe UI" w:cs="Segoe UI"/>
          <w:color w:val="000000" w:themeColor="text1"/>
          <w:sz w:val="20"/>
          <w:szCs w:val="20"/>
        </w:rPr>
      </w:pPr>
      <w:r w:rsidRPr="007C122E">
        <w:rPr>
          <w:rFonts w:ascii="Segoe UI" w:hAnsi="Segoe UI" w:cs="Segoe UI"/>
          <w:color w:val="000000" w:themeColor="text1"/>
          <w:sz w:val="20"/>
          <w:szCs w:val="20"/>
        </w:rPr>
        <w:t xml:space="preserve">This section should include up to date details about the </w:t>
      </w:r>
      <w:r w:rsidR="0084642D" w:rsidRPr="007C122E">
        <w:rPr>
          <w:rFonts w:ascii="Segoe UI" w:hAnsi="Segoe UI" w:cs="Segoe UI"/>
          <w:color w:val="000000" w:themeColor="text1"/>
          <w:sz w:val="20"/>
          <w:szCs w:val="20"/>
        </w:rPr>
        <w:t>I</w:t>
      </w:r>
      <w:r w:rsidRPr="007C122E">
        <w:rPr>
          <w:rFonts w:ascii="Segoe UI" w:hAnsi="Segoe UI" w:cs="Segoe UI"/>
          <w:color w:val="000000" w:themeColor="text1"/>
          <w:sz w:val="20"/>
          <w:szCs w:val="20"/>
        </w:rPr>
        <w:t>ncident</w:t>
      </w:r>
      <w:r w:rsidR="008108C3" w:rsidRPr="007C122E">
        <w:rPr>
          <w:rFonts w:ascii="Segoe UI" w:hAnsi="Segoe UI" w:cs="Segoe UI"/>
          <w:color w:val="000000" w:themeColor="text1"/>
          <w:sz w:val="20"/>
          <w:szCs w:val="20"/>
        </w:rPr>
        <w:t>. It may be brief or contain as much detail as required to meet the communication needs of Affected Parties. This section will</w:t>
      </w:r>
      <w:r w:rsidRPr="007C122E">
        <w:rPr>
          <w:rFonts w:ascii="Segoe UI" w:hAnsi="Segoe UI" w:cs="Segoe UI"/>
          <w:color w:val="000000" w:themeColor="text1"/>
          <w:sz w:val="20"/>
          <w:szCs w:val="20"/>
        </w:rPr>
        <w:t xml:space="preserve"> cover information such as:</w:t>
      </w:r>
    </w:p>
    <w:p w14:paraId="55B38C22" w14:textId="77777777" w:rsidR="00A510D7" w:rsidRPr="007C122E" w:rsidRDefault="00A510D7"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The identity of the pest that has been found (scientific and common name), if suspect or confirmed identity through diagnosis. The common name must be used throughout the talking points.</w:t>
      </w:r>
    </w:p>
    <w:p w14:paraId="6413C6D9" w14:textId="198A8DED" w:rsidR="00A510D7" w:rsidRPr="007C122E" w:rsidRDefault="00A510D7"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Date of detection</w:t>
      </w:r>
      <w:r w:rsidR="00193E29" w:rsidRPr="007C122E">
        <w:rPr>
          <w:rFonts w:ascii="Segoe UI" w:eastAsia="Calibri" w:hAnsi="Segoe UI" w:cs="Segoe UI"/>
          <w:color w:val="000000" w:themeColor="text1"/>
          <w:sz w:val="20"/>
          <w:szCs w:val="20"/>
        </w:rPr>
        <w:t>(s)</w:t>
      </w:r>
      <w:r w:rsidRPr="007C122E">
        <w:rPr>
          <w:rFonts w:ascii="Segoe UI" w:eastAsia="Calibri" w:hAnsi="Segoe UI" w:cs="Segoe UI"/>
          <w:color w:val="000000" w:themeColor="text1"/>
          <w:sz w:val="20"/>
          <w:szCs w:val="20"/>
        </w:rPr>
        <w:t xml:space="preserve"> (i.e. month)</w:t>
      </w:r>
    </w:p>
    <w:p w14:paraId="65C04C25" w14:textId="48CA1E7C" w:rsidR="00A510D7" w:rsidRPr="007C122E" w:rsidRDefault="00A510D7"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Broad location of the detection</w:t>
      </w:r>
      <w:r w:rsidR="00193E29" w:rsidRPr="007C122E">
        <w:rPr>
          <w:rFonts w:ascii="Segoe UI" w:eastAsia="Calibri" w:hAnsi="Segoe UI" w:cs="Segoe UI"/>
          <w:color w:val="000000" w:themeColor="text1"/>
          <w:sz w:val="20"/>
          <w:szCs w:val="20"/>
        </w:rPr>
        <w:t>(s)</w:t>
      </w:r>
      <w:r w:rsidRPr="007C122E">
        <w:rPr>
          <w:rFonts w:ascii="Segoe UI" w:eastAsia="Calibri" w:hAnsi="Segoe UI" w:cs="Segoe UI"/>
          <w:color w:val="000000" w:themeColor="text1"/>
          <w:sz w:val="20"/>
          <w:szCs w:val="20"/>
        </w:rPr>
        <w:t xml:space="preserve"> (i.e. suburb or region)</w:t>
      </w:r>
    </w:p>
    <w:p w14:paraId="1D361510" w14:textId="77777777" w:rsidR="00A510D7" w:rsidRPr="007C122E" w:rsidRDefault="00A510D7"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The specific commodity/commodities it has been found on</w:t>
      </w:r>
    </w:p>
    <w:p w14:paraId="3ED2D6B0" w14:textId="66021ACE" w:rsidR="00A510D7" w:rsidRPr="007C122E" w:rsidRDefault="00A510D7"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The number of Infected Premises</w:t>
      </w:r>
    </w:p>
    <w:p w14:paraId="79CB33AA" w14:textId="30001D3B" w:rsidR="00275B52" w:rsidRPr="007C122E" w:rsidRDefault="008C534D"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lastRenderedPageBreak/>
        <w:t>Other s</w:t>
      </w:r>
      <w:r w:rsidR="00275B52" w:rsidRPr="007C122E">
        <w:rPr>
          <w:rFonts w:ascii="Segoe UI" w:eastAsia="Calibri" w:hAnsi="Segoe UI" w:cs="Segoe UI"/>
          <w:color w:val="000000" w:themeColor="text1"/>
          <w:sz w:val="20"/>
          <w:szCs w:val="20"/>
        </w:rPr>
        <w:t xml:space="preserve">pecific situational </w:t>
      </w:r>
      <w:r w:rsidR="00F91C87" w:rsidRPr="007C122E">
        <w:rPr>
          <w:rFonts w:ascii="Segoe UI" w:eastAsia="Calibri" w:hAnsi="Segoe UI" w:cs="Segoe UI"/>
          <w:color w:val="000000" w:themeColor="text1"/>
          <w:sz w:val="20"/>
          <w:szCs w:val="20"/>
        </w:rPr>
        <w:t>details</w:t>
      </w:r>
      <w:r w:rsidR="00275B52" w:rsidRPr="007C122E">
        <w:rPr>
          <w:rFonts w:ascii="Segoe UI" w:eastAsia="Calibri" w:hAnsi="Segoe UI" w:cs="Segoe UI"/>
          <w:color w:val="000000" w:themeColor="text1"/>
          <w:sz w:val="20"/>
          <w:szCs w:val="20"/>
        </w:rPr>
        <w:t xml:space="preserve"> </w:t>
      </w:r>
      <w:r w:rsidRPr="007C122E">
        <w:rPr>
          <w:rFonts w:ascii="Segoe UI" w:eastAsia="Calibri" w:hAnsi="Segoe UI" w:cs="Segoe UI"/>
          <w:color w:val="000000" w:themeColor="text1"/>
          <w:sz w:val="20"/>
          <w:szCs w:val="20"/>
        </w:rPr>
        <w:t>as considered</w:t>
      </w:r>
      <w:r w:rsidR="00275B52" w:rsidRPr="007C122E">
        <w:rPr>
          <w:rFonts w:ascii="Segoe UI" w:eastAsia="Calibri" w:hAnsi="Segoe UI" w:cs="Segoe UI"/>
          <w:color w:val="000000" w:themeColor="text1"/>
          <w:sz w:val="20"/>
          <w:szCs w:val="20"/>
        </w:rPr>
        <w:t xml:space="preserve"> appropriate and necessary </w:t>
      </w:r>
      <w:r w:rsidRPr="007C122E">
        <w:rPr>
          <w:rFonts w:ascii="Segoe UI" w:eastAsia="Calibri" w:hAnsi="Segoe UI" w:cs="Segoe UI"/>
          <w:color w:val="000000" w:themeColor="text1"/>
          <w:sz w:val="20"/>
          <w:szCs w:val="20"/>
        </w:rPr>
        <w:t xml:space="preserve">to support stakeholder engagement </w:t>
      </w:r>
      <w:r w:rsidR="001D6860" w:rsidRPr="007C122E">
        <w:rPr>
          <w:rFonts w:ascii="Segoe UI" w:eastAsia="Calibri" w:hAnsi="Segoe UI" w:cs="Segoe UI"/>
          <w:color w:val="000000" w:themeColor="text1"/>
          <w:sz w:val="20"/>
          <w:szCs w:val="20"/>
        </w:rPr>
        <w:t>and other communication needs</w:t>
      </w:r>
    </w:p>
    <w:p w14:paraId="3982E98A" w14:textId="2B351F57" w:rsidR="00A510D7" w:rsidRPr="007C122E" w:rsidRDefault="00A510D7" w:rsidP="008108C3">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Immediate response activities that are underway (e.g. whether quarantine actions are in place, that surveillance is being undertaken)</w:t>
      </w:r>
      <w:r w:rsidR="00193E29" w:rsidRPr="007C122E">
        <w:rPr>
          <w:rFonts w:ascii="Segoe UI" w:eastAsia="Calibri" w:hAnsi="Segoe UI" w:cs="Segoe UI"/>
          <w:color w:val="000000" w:themeColor="text1"/>
          <w:sz w:val="20"/>
          <w:szCs w:val="20"/>
        </w:rPr>
        <w:t xml:space="preserve"> and/or have been completed</w:t>
      </w:r>
      <w:r w:rsidR="008108C3" w:rsidRPr="007C122E">
        <w:rPr>
          <w:rFonts w:ascii="Segoe UI" w:eastAsia="Calibri" w:hAnsi="Segoe UI" w:cs="Segoe UI"/>
          <w:color w:val="000000" w:themeColor="text1"/>
          <w:sz w:val="20"/>
          <w:szCs w:val="20"/>
        </w:rPr>
        <w:t xml:space="preserve">. </w:t>
      </w:r>
      <w:bookmarkStart w:id="0" w:name="_Hlk527719664"/>
      <w:r w:rsidR="008108C3" w:rsidRPr="007C122E">
        <w:rPr>
          <w:rFonts w:ascii="Segoe UI" w:eastAsia="Calibri" w:hAnsi="Segoe UI" w:cs="Segoe UI"/>
          <w:color w:val="000000" w:themeColor="text1"/>
          <w:sz w:val="20"/>
          <w:szCs w:val="20"/>
        </w:rPr>
        <w:t xml:space="preserve">If required, a summary of data may be included </w:t>
      </w:r>
      <w:r w:rsidR="00A016E0" w:rsidRPr="007C122E">
        <w:rPr>
          <w:rFonts w:ascii="Segoe UI" w:eastAsia="Calibri" w:hAnsi="Segoe UI" w:cs="Segoe UI"/>
          <w:color w:val="000000" w:themeColor="text1"/>
          <w:sz w:val="20"/>
          <w:szCs w:val="20"/>
        </w:rPr>
        <w:t xml:space="preserve">to reflect </w:t>
      </w:r>
      <w:r w:rsidR="0047288C" w:rsidRPr="007C122E">
        <w:rPr>
          <w:rFonts w:ascii="Segoe UI" w:eastAsia="Calibri" w:hAnsi="Segoe UI" w:cs="Segoe UI"/>
          <w:color w:val="000000" w:themeColor="text1"/>
          <w:sz w:val="20"/>
          <w:szCs w:val="20"/>
        </w:rPr>
        <w:t xml:space="preserve">more detail on </w:t>
      </w:r>
      <w:r w:rsidR="00A016E0" w:rsidRPr="007C122E">
        <w:rPr>
          <w:rFonts w:ascii="Segoe UI" w:eastAsia="Calibri" w:hAnsi="Segoe UI" w:cs="Segoe UI"/>
          <w:color w:val="000000" w:themeColor="text1"/>
          <w:sz w:val="20"/>
          <w:szCs w:val="20"/>
        </w:rPr>
        <w:t xml:space="preserve">the activities (e.g. </w:t>
      </w:r>
      <w:r w:rsidR="008108C3" w:rsidRPr="007C122E">
        <w:rPr>
          <w:rFonts w:ascii="Segoe UI" w:eastAsia="Calibri" w:hAnsi="Segoe UI" w:cs="Segoe UI"/>
          <w:color w:val="000000" w:themeColor="text1"/>
          <w:sz w:val="20"/>
          <w:szCs w:val="20"/>
        </w:rPr>
        <w:t>data on the number of samples collected, traces completed, surveillance events conducted, plant</w:t>
      </w:r>
      <w:r w:rsidR="003163BE" w:rsidRPr="007C122E">
        <w:rPr>
          <w:rFonts w:ascii="Segoe UI" w:eastAsia="Calibri" w:hAnsi="Segoe UI" w:cs="Segoe UI"/>
          <w:color w:val="000000" w:themeColor="text1"/>
          <w:sz w:val="20"/>
          <w:szCs w:val="20"/>
        </w:rPr>
        <w:t>s</w:t>
      </w:r>
      <w:r w:rsidR="008108C3" w:rsidRPr="007C122E">
        <w:rPr>
          <w:rFonts w:ascii="Segoe UI" w:eastAsia="Calibri" w:hAnsi="Segoe UI" w:cs="Segoe UI"/>
          <w:color w:val="000000" w:themeColor="text1"/>
          <w:sz w:val="20"/>
          <w:szCs w:val="20"/>
        </w:rPr>
        <w:t xml:space="preserve"> destroyed etc</w:t>
      </w:r>
      <w:r w:rsidR="00A016E0" w:rsidRPr="007C122E">
        <w:rPr>
          <w:rFonts w:ascii="Segoe UI" w:eastAsia="Calibri" w:hAnsi="Segoe UI" w:cs="Segoe UI"/>
          <w:color w:val="000000" w:themeColor="text1"/>
          <w:sz w:val="20"/>
          <w:szCs w:val="20"/>
        </w:rPr>
        <w:t>)</w:t>
      </w:r>
      <w:r w:rsidR="008108C3" w:rsidRPr="007C122E">
        <w:rPr>
          <w:rFonts w:ascii="Segoe UI" w:eastAsia="Calibri" w:hAnsi="Segoe UI" w:cs="Segoe UI"/>
          <w:color w:val="000000" w:themeColor="text1"/>
          <w:sz w:val="20"/>
          <w:szCs w:val="20"/>
        </w:rPr>
        <w:t xml:space="preserve">. </w:t>
      </w:r>
      <w:r w:rsidRPr="007C122E">
        <w:rPr>
          <w:rFonts w:ascii="Segoe UI" w:eastAsia="Calibri" w:hAnsi="Segoe UI" w:cs="Segoe UI"/>
          <w:color w:val="000000" w:themeColor="text1"/>
          <w:sz w:val="20"/>
          <w:szCs w:val="20"/>
        </w:rPr>
        <w:t xml:space="preserve"> </w:t>
      </w:r>
    </w:p>
    <w:bookmarkEnd w:id="0"/>
    <w:p w14:paraId="6E463789" w14:textId="77777777" w:rsidR="00A510D7" w:rsidRPr="007C122E" w:rsidRDefault="00A510D7"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The significance and impact of the pest (what other plants/commodities it could affect)</w:t>
      </w:r>
    </w:p>
    <w:p w14:paraId="16CD6BE6" w14:textId="77777777" w:rsidR="00A510D7" w:rsidRPr="007C122E" w:rsidRDefault="00A510D7"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 xml:space="preserve">Whether there is or is not any potential impact on human health </w:t>
      </w:r>
    </w:p>
    <w:p w14:paraId="61B10409" w14:textId="77777777" w:rsidR="00A510D7" w:rsidRPr="007C122E" w:rsidRDefault="00A510D7"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That the detection is being considered by national committees (</w:t>
      </w:r>
      <w:r w:rsidR="001049FB" w:rsidRPr="007C122E">
        <w:rPr>
          <w:rFonts w:ascii="Segoe UI" w:hAnsi="Segoe UI" w:cs="Segoe UI"/>
          <w:color w:val="000000" w:themeColor="text1"/>
          <w:sz w:val="20"/>
          <w:szCs w:val="20"/>
        </w:rPr>
        <w:t>Consultative Committee on Emergency Plant Pests (CCEPP)</w:t>
      </w:r>
      <w:r w:rsidRPr="007C122E">
        <w:rPr>
          <w:rFonts w:ascii="Segoe UI" w:eastAsia="Calibri" w:hAnsi="Segoe UI" w:cs="Segoe UI"/>
          <w:color w:val="000000" w:themeColor="text1"/>
          <w:sz w:val="20"/>
          <w:szCs w:val="20"/>
        </w:rPr>
        <w:t xml:space="preserve"> and </w:t>
      </w:r>
      <w:r w:rsidR="001049FB" w:rsidRPr="007C122E">
        <w:rPr>
          <w:rFonts w:ascii="Segoe UI" w:hAnsi="Segoe UI" w:cs="Segoe UI"/>
          <w:color w:val="000000" w:themeColor="text1"/>
          <w:sz w:val="20"/>
          <w:szCs w:val="20"/>
        </w:rPr>
        <w:t>National Management Group (NMG)</w:t>
      </w:r>
      <w:r w:rsidRPr="007C122E">
        <w:rPr>
          <w:rFonts w:ascii="Segoe UI" w:eastAsia="Calibri" w:hAnsi="Segoe UI" w:cs="Segoe UI"/>
          <w:color w:val="000000" w:themeColor="text1"/>
          <w:sz w:val="20"/>
          <w:szCs w:val="20"/>
        </w:rPr>
        <w:t>)</w:t>
      </w:r>
    </w:p>
    <w:p w14:paraId="5EF4B0EC" w14:textId="77777777" w:rsidR="00A510D7" w:rsidRPr="007C122E" w:rsidRDefault="00A510D7"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Whether there is a nationally agreed Response Plan in place or being developed</w:t>
      </w:r>
    </w:p>
    <w:p w14:paraId="414C81A8" w14:textId="6EB3F920" w:rsidR="00A016E0" w:rsidRPr="007C122E" w:rsidRDefault="00A016E0" w:rsidP="00A016E0">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The response strategy being implemented under the agreed Response Plan</w:t>
      </w:r>
    </w:p>
    <w:p w14:paraId="7E0C9226" w14:textId="0F6E24FF" w:rsidR="00275B52" w:rsidRPr="007C122E" w:rsidRDefault="00A510D7"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 xml:space="preserve">What activities are being undertaken </w:t>
      </w:r>
      <w:r w:rsidR="00A016E0" w:rsidRPr="007C122E">
        <w:rPr>
          <w:rFonts w:ascii="Segoe UI" w:eastAsia="Calibri" w:hAnsi="Segoe UI" w:cs="Segoe UI"/>
          <w:color w:val="000000" w:themeColor="text1"/>
          <w:sz w:val="20"/>
          <w:szCs w:val="20"/>
        </w:rPr>
        <w:t xml:space="preserve">or planned </w:t>
      </w:r>
      <w:r w:rsidRPr="007C122E">
        <w:rPr>
          <w:rFonts w:ascii="Segoe UI" w:eastAsia="Calibri" w:hAnsi="Segoe UI" w:cs="Segoe UI"/>
          <w:color w:val="000000" w:themeColor="text1"/>
          <w:sz w:val="20"/>
          <w:szCs w:val="20"/>
        </w:rPr>
        <w:t xml:space="preserve">(long term) in implementing the Response Plan </w:t>
      </w:r>
    </w:p>
    <w:p w14:paraId="2B379D89" w14:textId="77777777" w:rsidR="00A510D7" w:rsidRPr="007C122E" w:rsidRDefault="00A510D7"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Where more information can be found</w:t>
      </w:r>
    </w:p>
    <w:p w14:paraId="0FA369B6" w14:textId="77777777" w:rsidR="008C0650" w:rsidRPr="007C122E" w:rsidRDefault="008C0650" w:rsidP="00A510D7">
      <w:pPr>
        <w:pStyle w:val="NoSpacing"/>
        <w:rPr>
          <w:rFonts w:ascii="Segoe UI" w:hAnsi="Segoe UI" w:cs="Segoe UI"/>
          <w:color w:val="000000" w:themeColor="text1"/>
          <w:sz w:val="20"/>
          <w:szCs w:val="20"/>
        </w:rPr>
      </w:pPr>
    </w:p>
    <w:p w14:paraId="0B1B35E6" w14:textId="77777777" w:rsidR="00A510D7" w:rsidRPr="007C122E" w:rsidRDefault="009D3315" w:rsidP="009D3315">
      <w:pPr>
        <w:pStyle w:val="Heading2"/>
        <w:rPr>
          <w:rFonts w:ascii="Segoe UI" w:hAnsi="Segoe UI" w:cs="Segoe UI"/>
        </w:rPr>
      </w:pPr>
      <w:r w:rsidRPr="007C122E">
        <w:rPr>
          <w:rFonts w:ascii="Segoe UI" w:hAnsi="Segoe UI" w:cs="Segoe UI"/>
        </w:rPr>
        <w:t>Background</w:t>
      </w:r>
    </w:p>
    <w:p w14:paraId="2DEF76AC" w14:textId="77777777" w:rsidR="009D3315" w:rsidRPr="007C122E" w:rsidRDefault="009D3315"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 xml:space="preserve">Information that provides context about why the pest is significant. This could include impacts observed internationally, to crops, the economy or wider. </w:t>
      </w:r>
    </w:p>
    <w:p w14:paraId="56A86E36" w14:textId="77777777" w:rsidR="009D3315" w:rsidRPr="007C122E" w:rsidRDefault="009D3315"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 xml:space="preserve">Any decisions previously made by the CCEPP or NMG about this pest. e.g. decision that the pest is feasible to eradicate, and/or Response Plan approved </w:t>
      </w:r>
    </w:p>
    <w:p w14:paraId="169903A2" w14:textId="77777777" w:rsidR="009D3315" w:rsidRPr="007C122E" w:rsidRDefault="009D3315" w:rsidP="00860462">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Where to go for further information (</w:t>
      </w:r>
      <w:hyperlink r:id="rId11" w:history="1">
        <w:r w:rsidRPr="007C122E">
          <w:rPr>
            <w:rStyle w:val="Hyperlink"/>
            <w:rFonts w:ascii="Segoe UI" w:eastAsia="Calibri" w:hAnsi="Segoe UI" w:cs="Segoe UI"/>
            <w:sz w:val="20"/>
            <w:szCs w:val="20"/>
          </w:rPr>
          <w:t>outbreak.gov.au/</w:t>
        </w:r>
      </w:hyperlink>
      <w:r w:rsidRPr="007C122E">
        <w:rPr>
          <w:rFonts w:ascii="Segoe UI" w:eastAsia="Calibri" w:hAnsi="Segoe UI" w:cs="Segoe UI"/>
          <w:color w:val="000000" w:themeColor="text1"/>
          <w:sz w:val="20"/>
          <w:szCs w:val="20"/>
        </w:rPr>
        <w:t>)</w:t>
      </w:r>
    </w:p>
    <w:p w14:paraId="072D148E" w14:textId="77777777" w:rsidR="00A510D7" w:rsidRPr="007C122E" w:rsidRDefault="00A510D7" w:rsidP="00A510D7">
      <w:pPr>
        <w:pStyle w:val="NoSpacing"/>
        <w:rPr>
          <w:rFonts w:ascii="Segoe UI" w:hAnsi="Segoe UI" w:cs="Segoe UI"/>
          <w:color w:val="000000" w:themeColor="text1"/>
          <w:sz w:val="20"/>
          <w:szCs w:val="20"/>
        </w:rPr>
      </w:pPr>
    </w:p>
    <w:p w14:paraId="677A2FA0" w14:textId="77777777" w:rsidR="00A510D7" w:rsidRPr="007C122E" w:rsidRDefault="009D3315" w:rsidP="009D3315">
      <w:pPr>
        <w:pStyle w:val="Heading2"/>
        <w:rPr>
          <w:rFonts w:ascii="Segoe UI" w:hAnsi="Segoe UI" w:cs="Segoe UI"/>
        </w:rPr>
      </w:pPr>
      <w:r w:rsidRPr="007C122E">
        <w:rPr>
          <w:rFonts w:ascii="Segoe UI" w:hAnsi="Segoe UI" w:cs="Segoe UI"/>
        </w:rPr>
        <w:t>Biosecurity and reporting</w:t>
      </w:r>
    </w:p>
    <w:p w14:paraId="5581F520" w14:textId="77777777" w:rsidR="0062594A" w:rsidRPr="007C122E" w:rsidRDefault="009D3315" w:rsidP="00435B62">
      <w:pPr>
        <w:pStyle w:val="NoSpacing"/>
        <w:rPr>
          <w:rFonts w:ascii="Segoe UI" w:hAnsi="Segoe UI" w:cs="Segoe UI"/>
          <w:i/>
          <w:color w:val="000000" w:themeColor="text1"/>
          <w:sz w:val="20"/>
          <w:szCs w:val="20"/>
        </w:rPr>
      </w:pPr>
      <w:r w:rsidRPr="007C122E">
        <w:rPr>
          <w:rFonts w:ascii="Segoe UI" w:hAnsi="Segoe UI" w:cs="Segoe UI"/>
          <w:i/>
          <w:color w:val="000000" w:themeColor="text1"/>
          <w:sz w:val="20"/>
          <w:szCs w:val="20"/>
        </w:rPr>
        <w:t>Advice to growers</w:t>
      </w:r>
    </w:p>
    <w:p w14:paraId="75A5AAF5" w14:textId="77777777" w:rsidR="009D3315" w:rsidRPr="007C122E" w:rsidRDefault="009D3315"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sidDel="00785760">
        <w:rPr>
          <w:rFonts w:ascii="Segoe UI" w:eastAsia="Calibri" w:hAnsi="Segoe UI" w:cs="Segoe UI"/>
          <w:color w:val="000000" w:themeColor="text1"/>
          <w:sz w:val="20"/>
          <w:szCs w:val="20"/>
        </w:rPr>
        <w:t>Any specific advice to growers about</w:t>
      </w:r>
      <w:r w:rsidRPr="007C122E">
        <w:rPr>
          <w:rFonts w:ascii="Segoe UI" w:eastAsia="Calibri" w:hAnsi="Segoe UI" w:cs="Segoe UI"/>
          <w:color w:val="000000" w:themeColor="text1"/>
          <w:sz w:val="20"/>
          <w:szCs w:val="20"/>
        </w:rPr>
        <w:t>:</w:t>
      </w:r>
    </w:p>
    <w:p w14:paraId="6F9C6D24" w14:textId="77777777" w:rsidR="009D3315" w:rsidRPr="007C122E" w:rsidRDefault="009D3315" w:rsidP="009D3315">
      <w:pPr>
        <w:pStyle w:val="NoSpacing"/>
        <w:numPr>
          <w:ilvl w:val="1"/>
          <w:numId w:val="16"/>
        </w:numPr>
        <w:spacing w:before="120" w:line="276" w:lineRule="auto"/>
        <w:rPr>
          <w:rFonts w:ascii="Segoe UI" w:eastAsia="Calibri" w:hAnsi="Segoe UI" w:cs="Segoe UI"/>
          <w:color w:val="000000" w:themeColor="text1"/>
          <w:sz w:val="20"/>
          <w:szCs w:val="20"/>
        </w:rPr>
      </w:pPr>
      <w:r w:rsidRPr="007C122E" w:rsidDel="00785760">
        <w:rPr>
          <w:rFonts w:ascii="Segoe UI" w:eastAsia="Calibri" w:hAnsi="Segoe UI" w:cs="Segoe UI"/>
          <w:color w:val="000000" w:themeColor="text1"/>
          <w:sz w:val="20"/>
          <w:szCs w:val="20"/>
        </w:rPr>
        <w:t xml:space="preserve">what they should look </w:t>
      </w:r>
      <w:r w:rsidRPr="007C122E">
        <w:rPr>
          <w:rFonts w:ascii="Segoe UI" w:eastAsia="Calibri" w:hAnsi="Segoe UI" w:cs="Segoe UI"/>
          <w:color w:val="000000" w:themeColor="text1"/>
          <w:sz w:val="20"/>
          <w:szCs w:val="20"/>
        </w:rPr>
        <w:t xml:space="preserve">out </w:t>
      </w:r>
      <w:r w:rsidRPr="007C122E" w:rsidDel="00785760">
        <w:rPr>
          <w:rFonts w:ascii="Segoe UI" w:eastAsia="Calibri" w:hAnsi="Segoe UI" w:cs="Segoe UI"/>
          <w:color w:val="000000" w:themeColor="text1"/>
          <w:sz w:val="20"/>
          <w:szCs w:val="20"/>
        </w:rPr>
        <w:t xml:space="preserve">for </w:t>
      </w:r>
    </w:p>
    <w:p w14:paraId="5F13ECE5" w14:textId="77777777" w:rsidR="009D3315" w:rsidRPr="007C122E" w:rsidRDefault="009D3315" w:rsidP="009D3315">
      <w:pPr>
        <w:pStyle w:val="NoSpacing"/>
        <w:numPr>
          <w:ilvl w:val="1"/>
          <w:numId w:val="16"/>
        </w:numPr>
        <w:spacing w:before="120" w:line="276" w:lineRule="auto"/>
        <w:rPr>
          <w:rFonts w:ascii="Segoe UI" w:eastAsia="Calibri" w:hAnsi="Segoe UI" w:cs="Segoe UI"/>
          <w:color w:val="000000" w:themeColor="text1"/>
          <w:sz w:val="20"/>
          <w:szCs w:val="20"/>
        </w:rPr>
      </w:pPr>
      <w:r w:rsidRPr="007C122E" w:rsidDel="00785760">
        <w:rPr>
          <w:rFonts w:ascii="Segoe UI" w:eastAsia="Calibri" w:hAnsi="Segoe UI" w:cs="Segoe UI"/>
          <w:color w:val="000000" w:themeColor="text1"/>
          <w:sz w:val="20"/>
          <w:szCs w:val="20"/>
        </w:rPr>
        <w:t xml:space="preserve">whether they need to do something differently </w:t>
      </w:r>
    </w:p>
    <w:p w14:paraId="1A73FFE9" w14:textId="77777777" w:rsidR="009D3315" w:rsidRPr="007C122E" w:rsidRDefault="009D3315" w:rsidP="009D3315">
      <w:pPr>
        <w:pStyle w:val="NoSpacing"/>
        <w:numPr>
          <w:ilvl w:val="1"/>
          <w:numId w:val="16"/>
        </w:numPr>
        <w:spacing w:before="120" w:line="276" w:lineRule="auto"/>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Advice on how to minimise the spread of the pest</w:t>
      </w:r>
    </w:p>
    <w:p w14:paraId="6F2D44A4" w14:textId="77777777" w:rsidR="009D3315" w:rsidRPr="007C122E" w:rsidRDefault="009D3315" w:rsidP="009D3315">
      <w:pPr>
        <w:pStyle w:val="NoSpacing"/>
        <w:numPr>
          <w:ilvl w:val="1"/>
          <w:numId w:val="16"/>
        </w:numPr>
        <w:spacing w:before="120" w:line="276" w:lineRule="auto"/>
        <w:rPr>
          <w:rFonts w:ascii="Segoe UI" w:eastAsia="Calibri" w:hAnsi="Segoe UI" w:cs="Segoe UI"/>
          <w:color w:val="000000" w:themeColor="text1"/>
          <w:sz w:val="20"/>
          <w:szCs w:val="20"/>
        </w:rPr>
      </w:pPr>
      <w:r w:rsidRPr="007C122E" w:rsidDel="00785760">
        <w:rPr>
          <w:rFonts w:ascii="Segoe UI" w:eastAsia="Calibri" w:hAnsi="Segoe UI" w:cs="Segoe UI"/>
          <w:color w:val="000000" w:themeColor="text1"/>
          <w:sz w:val="20"/>
          <w:szCs w:val="20"/>
        </w:rPr>
        <w:t>who they should contact if the</w:t>
      </w:r>
      <w:r w:rsidRPr="007C122E">
        <w:rPr>
          <w:rFonts w:ascii="Segoe UI" w:eastAsia="Calibri" w:hAnsi="Segoe UI" w:cs="Segoe UI"/>
          <w:color w:val="000000" w:themeColor="text1"/>
          <w:sz w:val="20"/>
          <w:szCs w:val="20"/>
        </w:rPr>
        <w:t xml:space="preserve">y want advice on how to treat for the pest, or if they </w:t>
      </w:r>
      <w:r w:rsidRPr="007C122E" w:rsidDel="00785760">
        <w:rPr>
          <w:rFonts w:ascii="Segoe UI" w:eastAsia="Calibri" w:hAnsi="Segoe UI" w:cs="Segoe UI"/>
          <w:color w:val="000000" w:themeColor="text1"/>
          <w:sz w:val="20"/>
          <w:szCs w:val="20"/>
        </w:rPr>
        <w:t xml:space="preserve">have </w:t>
      </w:r>
      <w:r w:rsidRPr="007C122E">
        <w:rPr>
          <w:rFonts w:ascii="Segoe UI" w:eastAsia="Calibri" w:hAnsi="Segoe UI" w:cs="Segoe UI"/>
          <w:color w:val="000000" w:themeColor="text1"/>
          <w:sz w:val="20"/>
          <w:szCs w:val="20"/>
        </w:rPr>
        <w:t>any</w:t>
      </w:r>
      <w:r w:rsidRPr="007C122E" w:rsidDel="00785760">
        <w:rPr>
          <w:rFonts w:ascii="Segoe UI" w:eastAsia="Calibri" w:hAnsi="Segoe UI" w:cs="Segoe UI"/>
          <w:color w:val="000000" w:themeColor="text1"/>
          <w:sz w:val="20"/>
          <w:szCs w:val="20"/>
        </w:rPr>
        <w:t xml:space="preserve"> questions</w:t>
      </w:r>
    </w:p>
    <w:p w14:paraId="36AF2DDB" w14:textId="77777777" w:rsidR="009D3315" w:rsidRPr="007C122E" w:rsidRDefault="009D3315" w:rsidP="00860462">
      <w:pPr>
        <w:pStyle w:val="NoSpacing"/>
        <w:numPr>
          <w:ilvl w:val="1"/>
          <w:numId w:val="16"/>
        </w:numPr>
        <w:spacing w:before="120" w:after="200" w:line="276" w:lineRule="auto"/>
        <w:ind w:left="1077" w:hanging="357"/>
        <w:rPr>
          <w:rFonts w:ascii="Segoe UI" w:eastAsia="Calibri" w:hAnsi="Segoe UI" w:cs="Segoe UI"/>
          <w:color w:val="000000" w:themeColor="text1"/>
          <w:sz w:val="20"/>
          <w:szCs w:val="20"/>
        </w:rPr>
      </w:pPr>
      <w:r w:rsidRPr="007C122E" w:rsidDel="00785760">
        <w:rPr>
          <w:rFonts w:ascii="Segoe UI" w:eastAsia="Calibri" w:hAnsi="Segoe UI" w:cs="Segoe UI"/>
          <w:color w:val="000000" w:themeColor="text1"/>
          <w:sz w:val="20"/>
          <w:szCs w:val="20"/>
        </w:rPr>
        <w:t>where they can get additional information</w:t>
      </w:r>
      <w:r w:rsidRPr="007C122E">
        <w:rPr>
          <w:rFonts w:ascii="Segoe UI" w:eastAsia="Calibri" w:hAnsi="Segoe UI" w:cs="Segoe UI"/>
          <w:color w:val="000000" w:themeColor="text1"/>
          <w:sz w:val="20"/>
          <w:szCs w:val="20"/>
        </w:rPr>
        <w:t>.</w:t>
      </w:r>
    </w:p>
    <w:p w14:paraId="797F0226" w14:textId="77777777" w:rsidR="009D3315" w:rsidRPr="007C122E" w:rsidRDefault="009D3315"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 xml:space="preserve">Messages highlighting the importance of on-farm biosecurity; e.g. </w:t>
      </w:r>
      <w:r w:rsidRPr="007C122E">
        <w:rPr>
          <w:rFonts w:ascii="Segoe UI" w:eastAsia="Calibri" w:hAnsi="Segoe UI" w:cs="Segoe UI"/>
          <w:i/>
          <w:color w:val="000000" w:themeColor="text1"/>
          <w:sz w:val="20"/>
          <w:szCs w:val="20"/>
        </w:rPr>
        <w:t xml:space="preserve">Good on-farm biosecurity practices minimise the risk of pests entering and exiting your property, as well as spreading within your crops. Information about how to put biosecurity measure in place on your farm is available at </w:t>
      </w:r>
      <w:hyperlink r:id="rId12" w:history="1">
        <w:r w:rsidRPr="007C122E">
          <w:rPr>
            <w:rStyle w:val="Hyperlink"/>
            <w:rFonts w:ascii="Segoe UI" w:eastAsia="Calibri" w:hAnsi="Segoe UI" w:cs="Segoe UI"/>
            <w:sz w:val="20"/>
            <w:szCs w:val="20"/>
          </w:rPr>
          <w:t>farmbiosecurity.com.au</w:t>
        </w:r>
      </w:hyperlink>
      <w:r w:rsidRPr="007C122E">
        <w:rPr>
          <w:rFonts w:ascii="Segoe UI" w:eastAsia="Calibri" w:hAnsi="Segoe UI" w:cs="Segoe UI"/>
          <w:i/>
          <w:color w:val="000000" w:themeColor="text1"/>
          <w:sz w:val="20"/>
          <w:szCs w:val="20"/>
        </w:rPr>
        <w:t>.</w:t>
      </w:r>
    </w:p>
    <w:p w14:paraId="1882529C" w14:textId="77777777" w:rsidR="009D3315" w:rsidRPr="007C122E" w:rsidRDefault="009D3315"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sidDel="00785760">
        <w:rPr>
          <w:rFonts w:ascii="Segoe UI" w:eastAsia="Calibri" w:hAnsi="Segoe UI" w:cs="Segoe UI"/>
          <w:color w:val="000000" w:themeColor="text1"/>
          <w:sz w:val="20"/>
          <w:szCs w:val="20"/>
        </w:rPr>
        <w:t xml:space="preserve">If there is a specific need for the public to look for and report the pest, this section will include </w:t>
      </w:r>
      <w:r w:rsidRPr="007C122E">
        <w:rPr>
          <w:rFonts w:ascii="Segoe UI" w:eastAsia="Calibri" w:hAnsi="Segoe UI" w:cs="Segoe UI"/>
          <w:color w:val="000000" w:themeColor="text1"/>
          <w:sz w:val="20"/>
          <w:szCs w:val="20"/>
        </w:rPr>
        <w:t xml:space="preserve">messages targeted for the public in relation to </w:t>
      </w:r>
      <w:r w:rsidRPr="007C122E" w:rsidDel="00785760">
        <w:rPr>
          <w:rFonts w:ascii="Segoe UI" w:eastAsia="Calibri" w:hAnsi="Segoe UI" w:cs="Segoe UI"/>
          <w:color w:val="000000" w:themeColor="text1"/>
          <w:sz w:val="20"/>
          <w:szCs w:val="20"/>
        </w:rPr>
        <w:t xml:space="preserve">what they should look out for, </w:t>
      </w:r>
      <w:r w:rsidRPr="007C122E">
        <w:rPr>
          <w:rFonts w:ascii="Segoe UI" w:eastAsia="Calibri" w:hAnsi="Segoe UI" w:cs="Segoe UI"/>
          <w:color w:val="000000" w:themeColor="text1"/>
          <w:sz w:val="20"/>
          <w:szCs w:val="20"/>
        </w:rPr>
        <w:t xml:space="preserve">and </w:t>
      </w:r>
      <w:r w:rsidRPr="007C122E" w:rsidDel="00785760">
        <w:rPr>
          <w:rFonts w:ascii="Segoe UI" w:eastAsia="Calibri" w:hAnsi="Segoe UI" w:cs="Segoe UI"/>
          <w:color w:val="000000" w:themeColor="text1"/>
          <w:sz w:val="20"/>
          <w:szCs w:val="20"/>
        </w:rPr>
        <w:t xml:space="preserve">where </w:t>
      </w:r>
      <w:r w:rsidRPr="007C122E">
        <w:rPr>
          <w:rFonts w:ascii="Segoe UI" w:eastAsia="Calibri" w:hAnsi="Segoe UI" w:cs="Segoe UI"/>
          <w:color w:val="000000" w:themeColor="text1"/>
          <w:sz w:val="20"/>
          <w:szCs w:val="20"/>
        </w:rPr>
        <w:t>as well as</w:t>
      </w:r>
      <w:r w:rsidRPr="007C122E" w:rsidDel="00785760">
        <w:rPr>
          <w:rFonts w:ascii="Segoe UI" w:eastAsia="Calibri" w:hAnsi="Segoe UI" w:cs="Segoe UI"/>
          <w:color w:val="000000" w:themeColor="text1"/>
          <w:sz w:val="20"/>
          <w:szCs w:val="20"/>
        </w:rPr>
        <w:t xml:space="preserve"> any other information that is relevant to finding the pest.</w:t>
      </w:r>
    </w:p>
    <w:p w14:paraId="5AA7E63D" w14:textId="77777777" w:rsidR="009D3315" w:rsidRPr="007C122E" w:rsidRDefault="009D3315" w:rsidP="009D3315">
      <w:pPr>
        <w:pStyle w:val="NoSpacing"/>
        <w:numPr>
          <w:ilvl w:val="0"/>
          <w:numId w:val="16"/>
        </w:numPr>
        <w:spacing w:before="120" w:line="276" w:lineRule="auto"/>
        <w:ind w:left="709" w:hanging="426"/>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lastRenderedPageBreak/>
        <w:t xml:space="preserve">Include the following statements where relevant: </w:t>
      </w:r>
    </w:p>
    <w:p w14:paraId="76389B82" w14:textId="77777777" w:rsidR="009D3315" w:rsidRPr="007C122E" w:rsidRDefault="009D3315" w:rsidP="009D3315">
      <w:pPr>
        <w:pStyle w:val="NoSpacing"/>
        <w:numPr>
          <w:ilvl w:val="1"/>
          <w:numId w:val="16"/>
        </w:numPr>
        <w:spacing w:before="120" w:line="276" w:lineRule="auto"/>
        <w:rPr>
          <w:rFonts w:ascii="Segoe UI" w:eastAsia="Calibri" w:hAnsi="Segoe UI" w:cs="Segoe UI"/>
          <w:i/>
          <w:color w:val="000000" w:themeColor="text1"/>
          <w:sz w:val="20"/>
          <w:szCs w:val="20"/>
        </w:rPr>
      </w:pPr>
      <w:r w:rsidRPr="007C122E">
        <w:rPr>
          <w:rFonts w:ascii="Segoe UI" w:eastAsia="Calibri" w:hAnsi="Segoe UI" w:cs="Segoe UI"/>
          <w:i/>
          <w:color w:val="000000" w:themeColor="text1"/>
          <w:sz w:val="20"/>
          <w:szCs w:val="20"/>
        </w:rPr>
        <w:t xml:space="preserve">All commercial growers and home gardeners, need to be vigilant for new plant pests or disease symptoms. Reporting suspect symptoms can prevent serious and long-term damage to Australia’s food production industries. </w:t>
      </w:r>
    </w:p>
    <w:p w14:paraId="74B2B2E6" w14:textId="77777777" w:rsidR="009D3315" w:rsidRPr="007C122E" w:rsidRDefault="009D3315" w:rsidP="009D3315">
      <w:pPr>
        <w:pStyle w:val="NoSpacing"/>
        <w:numPr>
          <w:ilvl w:val="2"/>
          <w:numId w:val="16"/>
        </w:numPr>
        <w:spacing w:before="120" w:line="276" w:lineRule="auto"/>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This statement should be tailored to the appropriate audience such as groups like bush walkers.</w:t>
      </w:r>
    </w:p>
    <w:p w14:paraId="06861852" w14:textId="77777777" w:rsidR="009D3315" w:rsidRPr="007C122E" w:rsidRDefault="009D3315" w:rsidP="009D3315">
      <w:pPr>
        <w:pStyle w:val="NoSpacing"/>
        <w:numPr>
          <w:ilvl w:val="1"/>
          <w:numId w:val="16"/>
        </w:numPr>
        <w:spacing w:before="120" w:line="276" w:lineRule="auto"/>
        <w:rPr>
          <w:rFonts w:ascii="Segoe UI" w:eastAsia="Calibri" w:hAnsi="Segoe UI" w:cs="Segoe UI"/>
          <w:i/>
          <w:color w:val="000000" w:themeColor="text1"/>
          <w:sz w:val="20"/>
          <w:szCs w:val="20"/>
        </w:rPr>
      </w:pPr>
      <w:r w:rsidRPr="007C122E">
        <w:rPr>
          <w:rFonts w:ascii="Segoe UI" w:eastAsia="Calibri" w:hAnsi="Segoe UI" w:cs="Segoe UI"/>
          <w:i/>
          <w:color w:val="000000" w:themeColor="text1"/>
          <w:sz w:val="20"/>
          <w:szCs w:val="20"/>
        </w:rPr>
        <w:t xml:space="preserve">If you think you have seen the ‘pest name’ or that it may be present on your plants, you need to report this to the Exotic Plant Pest Hotline on 1800 084 881 or to the ‘insert details of the relevant state or territory government’. </w:t>
      </w:r>
    </w:p>
    <w:p w14:paraId="615FB184" w14:textId="77777777" w:rsidR="009D3315" w:rsidRPr="007C122E" w:rsidRDefault="009D3315" w:rsidP="009D3315">
      <w:pPr>
        <w:pStyle w:val="NoSpacing"/>
        <w:numPr>
          <w:ilvl w:val="1"/>
          <w:numId w:val="16"/>
        </w:numPr>
        <w:spacing w:before="120" w:line="276" w:lineRule="auto"/>
        <w:rPr>
          <w:rFonts w:ascii="Segoe UI" w:eastAsia="Calibri" w:hAnsi="Segoe UI" w:cs="Segoe UI"/>
          <w:i/>
          <w:color w:val="000000" w:themeColor="text1"/>
          <w:sz w:val="20"/>
          <w:szCs w:val="20"/>
        </w:rPr>
      </w:pPr>
      <w:r w:rsidRPr="007C122E">
        <w:rPr>
          <w:rFonts w:ascii="Segoe UI" w:eastAsia="Calibri" w:hAnsi="Segoe UI" w:cs="Segoe UI"/>
          <w:i/>
          <w:color w:val="000000" w:themeColor="text1"/>
          <w:sz w:val="20"/>
          <w:szCs w:val="20"/>
        </w:rPr>
        <w:t>Everyone has a role in Australia’s biosecurity. It is important that importers and others who work around imported goods be vigilant for exotic pests and pest activity. Some pests may not be visible to the human eye and it may take certain environmental conditions for some pests to emerge from imported goods.</w:t>
      </w:r>
    </w:p>
    <w:p w14:paraId="2F2A09D8" w14:textId="77777777" w:rsidR="009D3315" w:rsidRPr="007C122E" w:rsidRDefault="009D3315" w:rsidP="00860462">
      <w:pPr>
        <w:pStyle w:val="NoSpacing"/>
        <w:numPr>
          <w:ilvl w:val="2"/>
          <w:numId w:val="16"/>
        </w:numPr>
        <w:spacing w:before="120" w:line="276" w:lineRule="auto"/>
        <w:ind w:left="1797" w:hanging="357"/>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This statement is specific for pests that may have arrived in imported cargo.</w:t>
      </w:r>
    </w:p>
    <w:p w14:paraId="7AC864BA" w14:textId="77777777" w:rsidR="00860462" w:rsidRPr="007C122E" w:rsidRDefault="00860462" w:rsidP="00860462">
      <w:pPr>
        <w:pStyle w:val="NoSpacing"/>
        <w:spacing w:line="276" w:lineRule="auto"/>
        <w:rPr>
          <w:rFonts w:ascii="Segoe UI" w:eastAsia="Calibri" w:hAnsi="Segoe UI" w:cs="Segoe UI"/>
          <w:color w:val="000000" w:themeColor="text1"/>
          <w:sz w:val="20"/>
          <w:szCs w:val="20"/>
        </w:rPr>
      </w:pPr>
    </w:p>
    <w:p w14:paraId="2856F2C3" w14:textId="17075B9A" w:rsidR="00F91C87" w:rsidRPr="007C122E" w:rsidRDefault="00F91C87" w:rsidP="00DB1F1E">
      <w:pPr>
        <w:pStyle w:val="Heading2"/>
        <w:rPr>
          <w:rFonts w:ascii="Segoe UI" w:hAnsi="Segoe UI" w:cs="Segoe UI"/>
        </w:rPr>
      </w:pPr>
      <w:r w:rsidRPr="007C122E">
        <w:rPr>
          <w:rFonts w:ascii="Segoe UI" w:hAnsi="Segoe UI" w:cs="Segoe UI"/>
        </w:rPr>
        <w:t>Counselling and support services</w:t>
      </w:r>
    </w:p>
    <w:p w14:paraId="1051D7A0" w14:textId="481DDA77" w:rsidR="00F91C87" w:rsidRPr="007C122E" w:rsidRDefault="00F91C87" w:rsidP="00F91C87">
      <w:pPr>
        <w:pStyle w:val="ListParagraph"/>
        <w:numPr>
          <w:ilvl w:val="0"/>
          <w:numId w:val="41"/>
        </w:numPr>
        <w:rPr>
          <w:rFonts w:ascii="Segoe UI" w:hAnsi="Segoe UI" w:cs="Segoe UI"/>
          <w:sz w:val="20"/>
        </w:rPr>
      </w:pPr>
      <w:r w:rsidRPr="007C122E">
        <w:rPr>
          <w:rFonts w:ascii="Segoe UI" w:hAnsi="Segoe UI" w:cs="Segoe UI"/>
          <w:sz w:val="20"/>
        </w:rPr>
        <w:t xml:space="preserve">Information on the availability of counselling and support services provided by the relevant jurisdiction </w:t>
      </w:r>
      <w:r w:rsidR="003163BE" w:rsidRPr="007C122E">
        <w:rPr>
          <w:rFonts w:ascii="Segoe UI" w:hAnsi="Segoe UI" w:cs="Segoe UI"/>
          <w:sz w:val="20"/>
        </w:rPr>
        <w:t xml:space="preserve">and available nationally (if relevant), </w:t>
      </w:r>
      <w:r w:rsidRPr="007C122E">
        <w:rPr>
          <w:rFonts w:ascii="Segoe UI" w:hAnsi="Segoe UI" w:cs="Segoe UI"/>
          <w:sz w:val="20"/>
        </w:rPr>
        <w:t>and where to go to find information on these services.</w:t>
      </w:r>
    </w:p>
    <w:p w14:paraId="74CD3BC9" w14:textId="01E77A99" w:rsidR="00DB1F1E" w:rsidRPr="007C122E" w:rsidRDefault="00DB1F1E" w:rsidP="00DB1F1E">
      <w:pPr>
        <w:pStyle w:val="Heading2"/>
        <w:rPr>
          <w:rFonts w:ascii="Segoe UI" w:hAnsi="Segoe UI" w:cs="Segoe UI"/>
        </w:rPr>
      </w:pPr>
      <w:r w:rsidRPr="007C122E">
        <w:rPr>
          <w:rFonts w:ascii="Segoe UI" w:hAnsi="Segoe UI" w:cs="Segoe UI"/>
        </w:rPr>
        <w:t>About ‘pest name’</w:t>
      </w:r>
    </w:p>
    <w:p w14:paraId="007B96EB"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 xml:space="preserve">Description of the pest, both immature and adult forms, and/or what the symptoms look like.  Do not use scientific terminology, but rather describe in lay terms for example small white insects, approximately 0.5 mm in diameter, appearing on the underside of leaves.  </w:t>
      </w:r>
    </w:p>
    <w:p w14:paraId="20596374"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Host list for the pest</w:t>
      </w:r>
    </w:p>
    <w:p w14:paraId="204927D2"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 xml:space="preserve">Description of how the plants are impacted including where on the plant symptoms may first be observed and how the symptoms progress. </w:t>
      </w:r>
    </w:p>
    <w:p w14:paraId="318957A1"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How the pest can be spread</w:t>
      </w:r>
    </w:p>
    <w:p w14:paraId="7CF37D62"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Global distribution of the pest</w:t>
      </w:r>
    </w:p>
    <w:p w14:paraId="241E2282"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Clarification of the name or any synonyms if appropriate</w:t>
      </w:r>
    </w:p>
    <w:p w14:paraId="331EA7E0"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Where to access further information about the pest and images</w:t>
      </w:r>
    </w:p>
    <w:p w14:paraId="3A1AFD43" w14:textId="77777777" w:rsidR="00DB1F1E" w:rsidRPr="007C122E" w:rsidRDefault="00DB1F1E" w:rsidP="00DB1F1E">
      <w:pPr>
        <w:pStyle w:val="NoSpacing"/>
        <w:spacing w:line="276" w:lineRule="auto"/>
        <w:rPr>
          <w:rFonts w:ascii="Segoe UI" w:hAnsi="Segoe UI" w:cs="Segoe UI"/>
        </w:rPr>
      </w:pPr>
    </w:p>
    <w:p w14:paraId="3872D8B8" w14:textId="77777777" w:rsidR="00DB1F1E" w:rsidRPr="007C122E" w:rsidRDefault="00DB1F1E" w:rsidP="00DB1F1E">
      <w:pPr>
        <w:pStyle w:val="Heading2"/>
        <w:rPr>
          <w:rFonts w:ascii="Segoe UI" w:hAnsi="Segoe UI" w:cs="Segoe UI"/>
        </w:rPr>
      </w:pPr>
      <w:r w:rsidRPr="007C122E">
        <w:rPr>
          <w:rFonts w:ascii="Segoe UI" w:hAnsi="Segoe UI" w:cs="Segoe UI"/>
        </w:rPr>
        <w:t>Trade</w:t>
      </w:r>
    </w:p>
    <w:p w14:paraId="28F0DB78" w14:textId="77777777" w:rsidR="00DB1F1E" w:rsidRPr="007C122E" w:rsidRDefault="00DB1F1E" w:rsidP="00DB1F1E">
      <w:pPr>
        <w:pStyle w:val="NoSpacing"/>
        <w:spacing w:after="200" w:line="276" w:lineRule="auto"/>
        <w:rPr>
          <w:rFonts w:ascii="Segoe UI" w:hAnsi="Segoe UI" w:cs="Segoe UI"/>
          <w:i/>
          <w:color w:val="000000" w:themeColor="text1"/>
          <w:sz w:val="20"/>
          <w:szCs w:val="20"/>
        </w:rPr>
      </w:pPr>
      <w:r w:rsidRPr="007C122E">
        <w:rPr>
          <w:rFonts w:ascii="Segoe UI" w:hAnsi="Segoe UI" w:cs="Segoe UI"/>
          <w:i/>
          <w:color w:val="000000" w:themeColor="text1"/>
          <w:sz w:val="20"/>
          <w:szCs w:val="20"/>
        </w:rPr>
        <w:t>International trade</w:t>
      </w:r>
    </w:p>
    <w:p w14:paraId="3B204F27" w14:textId="77777777" w:rsidR="00DB1F1E" w:rsidRPr="007C122E" w:rsidRDefault="00DB1F1E" w:rsidP="00DB1F1E">
      <w:pPr>
        <w:pStyle w:val="NoSpacing"/>
        <w:spacing w:line="276" w:lineRule="auto"/>
        <w:rPr>
          <w:rFonts w:ascii="Segoe UI" w:hAnsi="Segoe UI" w:cs="Segoe UI"/>
          <w:color w:val="000000" w:themeColor="text1"/>
          <w:sz w:val="20"/>
          <w:szCs w:val="20"/>
        </w:rPr>
      </w:pPr>
      <w:r w:rsidRPr="007C122E">
        <w:rPr>
          <w:rFonts w:ascii="Segoe UI" w:hAnsi="Segoe UI" w:cs="Segoe UI"/>
          <w:color w:val="000000" w:themeColor="text1"/>
          <w:sz w:val="20"/>
          <w:szCs w:val="20"/>
        </w:rPr>
        <w:t xml:space="preserve">This section should be included if the presence of the plant pest or response activities have an impact on domestic or international trade. </w:t>
      </w:r>
    </w:p>
    <w:p w14:paraId="61896CB9" w14:textId="77777777" w:rsidR="00DB1F1E" w:rsidRPr="007C122E" w:rsidRDefault="00DB1F1E" w:rsidP="00DB1F1E">
      <w:pPr>
        <w:pStyle w:val="NoSpacing"/>
        <w:numPr>
          <w:ilvl w:val="0"/>
          <w:numId w:val="16"/>
        </w:numPr>
        <w:spacing w:before="120" w:line="276" w:lineRule="auto"/>
        <w:ind w:left="709" w:hanging="425"/>
        <w:rPr>
          <w:rFonts w:ascii="Segoe UI" w:hAnsi="Segoe UI" w:cs="Segoe UI"/>
          <w:sz w:val="20"/>
          <w:szCs w:val="20"/>
        </w:rPr>
      </w:pPr>
      <w:r w:rsidRPr="007C122E">
        <w:rPr>
          <w:rFonts w:ascii="Segoe UI" w:hAnsi="Segoe UI" w:cs="Segoe UI"/>
          <w:sz w:val="20"/>
          <w:szCs w:val="20"/>
        </w:rPr>
        <w:t xml:space="preserve">The information in this section could be as simple as ‘There are no trade impacts </w:t>
      </w:r>
      <w:proofErr w:type="gramStart"/>
      <w:r w:rsidRPr="007C122E">
        <w:rPr>
          <w:rFonts w:ascii="Segoe UI" w:hAnsi="Segoe UI" w:cs="Segoe UI"/>
          <w:sz w:val="20"/>
          <w:szCs w:val="20"/>
        </w:rPr>
        <w:t>as a result of</w:t>
      </w:r>
      <w:proofErr w:type="gramEnd"/>
      <w:r w:rsidRPr="007C122E">
        <w:rPr>
          <w:rFonts w:ascii="Segoe UI" w:hAnsi="Segoe UI" w:cs="Segoe UI"/>
          <w:sz w:val="20"/>
          <w:szCs w:val="20"/>
        </w:rPr>
        <w:t xml:space="preserve"> the detection of this pest.’</w:t>
      </w:r>
    </w:p>
    <w:p w14:paraId="701CE213" w14:textId="77777777" w:rsidR="00DB1F1E" w:rsidRPr="007C122E" w:rsidRDefault="00DB1F1E" w:rsidP="00DB1F1E">
      <w:pPr>
        <w:pStyle w:val="NoSpacing"/>
        <w:numPr>
          <w:ilvl w:val="0"/>
          <w:numId w:val="16"/>
        </w:numPr>
        <w:spacing w:before="120" w:line="276" w:lineRule="auto"/>
        <w:ind w:left="709" w:hanging="425"/>
        <w:rPr>
          <w:rFonts w:ascii="Segoe UI" w:hAnsi="Segoe UI" w:cs="Segoe UI"/>
          <w:sz w:val="20"/>
          <w:szCs w:val="20"/>
        </w:rPr>
      </w:pPr>
      <w:r w:rsidRPr="007C122E">
        <w:rPr>
          <w:rFonts w:ascii="Segoe UI" w:hAnsi="Segoe UI" w:cs="Segoe UI"/>
          <w:sz w:val="20"/>
          <w:szCs w:val="20"/>
        </w:rPr>
        <w:lastRenderedPageBreak/>
        <w:t>If there are international trade implications, include the Department of Agriculture and Water Resources</w:t>
      </w:r>
      <w:r w:rsidRPr="007C122E" w:rsidDel="00515C23">
        <w:rPr>
          <w:rFonts w:ascii="Segoe UI" w:hAnsi="Segoe UI" w:cs="Segoe UI"/>
          <w:sz w:val="20"/>
          <w:szCs w:val="20"/>
        </w:rPr>
        <w:t xml:space="preserve"> </w:t>
      </w:r>
      <w:r w:rsidRPr="007C122E">
        <w:rPr>
          <w:rFonts w:ascii="Segoe UI" w:hAnsi="Segoe UI" w:cs="Segoe UI"/>
          <w:sz w:val="20"/>
          <w:szCs w:val="20"/>
        </w:rPr>
        <w:t xml:space="preserve">website (agriculture.gov.au). </w:t>
      </w:r>
    </w:p>
    <w:p w14:paraId="1F19F02F" w14:textId="77777777" w:rsidR="00DB1F1E" w:rsidRPr="007C122E" w:rsidRDefault="00DB1F1E" w:rsidP="00DB1F1E">
      <w:pPr>
        <w:pStyle w:val="NoSpacing"/>
        <w:numPr>
          <w:ilvl w:val="0"/>
          <w:numId w:val="16"/>
        </w:numPr>
        <w:spacing w:before="120" w:after="200" w:line="276" w:lineRule="auto"/>
        <w:ind w:left="709" w:hanging="425"/>
        <w:rPr>
          <w:rFonts w:ascii="Segoe UI" w:hAnsi="Segoe UI" w:cs="Segoe UI"/>
          <w:sz w:val="20"/>
          <w:szCs w:val="20"/>
        </w:rPr>
      </w:pPr>
      <w:r w:rsidRPr="007C122E">
        <w:rPr>
          <w:rFonts w:ascii="Segoe UI" w:hAnsi="Segoe UI" w:cs="Segoe UI"/>
          <w:sz w:val="20"/>
          <w:szCs w:val="20"/>
        </w:rPr>
        <w:t xml:space="preserve">Any media enquiries related to overseas trade issues are handled by the Department of Agriculture and Water Resources, and should be directed to </w:t>
      </w:r>
      <w:hyperlink r:id="rId13" w:history="1">
        <w:r w:rsidRPr="007C122E">
          <w:rPr>
            <w:rStyle w:val="Hyperlink"/>
            <w:rFonts w:ascii="Segoe UI" w:hAnsi="Segoe UI" w:cs="Segoe UI"/>
            <w:sz w:val="20"/>
            <w:szCs w:val="20"/>
          </w:rPr>
          <w:t>media@agriculture.gov.au</w:t>
        </w:r>
      </w:hyperlink>
      <w:r w:rsidRPr="007C122E">
        <w:rPr>
          <w:rFonts w:ascii="Segoe UI" w:hAnsi="Segoe UI" w:cs="Segoe UI"/>
          <w:sz w:val="20"/>
          <w:szCs w:val="20"/>
        </w:rPr>
        <w:t xml:space="preserve"> or (02) 6272 3232.</w:t>
      </w:r>
    </w:p>
    <w:p w14:paraId="41200986" w14:textId="77777777" w:rsidR="00DB1F1E" w:rsidRPr="007C122E" w:rsidRDefault="00DB1F1E" w:rsidP="00DB1F1E">
      <w:pPr>
        <w:pStyle w:val="NoSpacing"/>
        <w:spacing w:after="200" w:line="276" w:lineRule="auto"/>
        <w:rPr>
          <w:rFonts w:ascii="Segoe UI" w:hAnsi="Segoe UI" w:cs="Segoe UI"/>
          <w:i/>
          <w:color w:val="000000" w:themeColor="text1"/>
          <w:sz w:val="20"/>
          <w:szCs w:val="20"/>
        </w:rPr>
      </w:pPr>
      <w:r w:rsidRPr="007C122E">
        <w:rPr>
          <w:rFonts w:ascii="Segoe UI" w:hAnsi="Segoe UI" w:cs="Segoe UI"/>
          <w:i/>
          <w:color w:val="000000" w:themeColor="text1"/>
          <w:sz w:val="20"/>
          <w:szCs w:val="20"/>
        </w:rPr>
        <w:t>Domestic trade</w:t>
      </w:r>
    </w:p>
    <w:p w14:paraId="051A3A57" w14:textId="77777777" w:rsidR="00DB1F1E" w:rsidRPr="007C122E" w:rsidRDefault="00DB1F1E" w:rsidP="00DB1F1E">
      <w:pPr>
        <w:pStyle w:val="NoSpacing"/>
        <w:spacing w:line="276" w:lineRule="auto"/>
        <w:rPr>
          <w:rFonts w:ascii="Segoe UI" w:hAnsi="Segoe UI" w:cs="Segoe UI"/>
          <w:color w:val="000000" w:themeColor="text1"/>
          <w:sz w:val="20"/>
          <w:szCs w:val="20"/>
        </w:rPr>
      </w:pPr>
      <w:r w:rsidRPr="007C122E">
        <w:rPr>
          <w:rFonts w:ascii="Segoe UI" w:hAnsi="Segoe UI" w:cs="Segoe UI"/>
          <w:color w:val="000000" w:themeColor="text1"/>
          <w:sz w:val="20"/>
          <w:szCs w:val="20"/>
        </w:rPr>
        <w:t>This section should be included if movement restrictions have been put in place for one or more jurisdictions.</w:t>
      </w:r>
    </w:p>
    <w:p w14:paraId="5A3CDB38"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If there are different restrictions for each jurisdiction, these should be outlined and directed to the Australian interstate quarantine website (interstate quarantine.org.au) for further information.</w:t>
      </w:r>
    </w:p>
    <w:p w14:paraId="6BB2D559"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 xml:space="preserve">Include the information for industry/growers and if there are any restrictions that may impact or be relevant to the </w:t>
      </w:r>
      <w:proofErr w:type="gramStart"/>
      <w:r w:rsidRPr="007C122E">
        <w:rPr>
          <w:rFonts w:ascii="Segoe UI" w:eastAsia="Calibri" w:hAnsi="Segoe UI" w:cs="Segoe UI"/>
          <w:color w:val="000000" w:themeColor="text1"/>
          <w:sz w:val="20"/>
          <w:szCs w:val="20"/>
        </w:rPr>
        <w:t>general public</w:t>
      </w:r>
      <w:proofErr w:type="gramEnd"/>
      <w:r w:rsidRPr="007C122E">
        <w:rPr>
          <w:rFonts w:ascii="Segoe UI" w:eastAsia="Calibri" w:hAnsi="Segoe UI" w:cs="Segoe UI"/>
          <w:color w:val="000000" w:themeColor="text1"/>
          <w:sz w:val="20"/>
          <w:szCs w:val="20"/>
        </w:rPr>
        <w:t xml:space="preserve">. </w:t>
      </w:r>
    </w:p>
    <w:p w14:paraId="46AFA7A6" w14:textId="77777777" w:rsidR="00DB1F1E" w:rsidRPr="007C122E" w:rsidRDefault="00DB1F1E" w:rsidP="00DB1F1E">
      <w:pPr>
        <w:pStyle w:val="NoSpacing"/>
        <w:spacing w:line="276" w:lineRule="auto"/>
        <w:rPr>
          <w:rFonts w:ascii="Segoe UI" w:hAnsi="Segoe UI" w:cs="Segoe UI"/>
        </w:rPr>
      </w:pPr>
    </w:p>
    <w:p w14:paraId="5BBF6FEF" w14:textId="77777777" w:rsidR="00DB1F1E" w:rsidRPr="007C122E" w:rsidRDefault="00DB1F1E" w:rsidP="00DB1F1E">
      <w:pPr>
        <w:pStyle w:val="Heading2"/>
        <w:rPr>
          <w:rFonts w:ascii="Segoe UI" w:hAnsi="Segoe UI" w:cs="Segoe UI"/>
        </w:rPr>
      </w:pPr>
      <w:r w:rsidRPr="007C122E">
        <w:rPr>
          <w:rFonts w:ascii="Segoe UI" w:hAnsi="Segoe UI" w:cs="Segoe UI"/>
        </w:rPr>
        <w:t>Response arrangements</w:t>
      </w:r>
    </w:p>
    <w:p w14:paraId="5A35FB7D" w14:textId="77777777" w:rsidR="00DB1F1E" w:rsidRPr="007C122E" w:rsidRDefault="00DB1F1E" w:rsidP="00DB1F1E">
      <w:pPr>
        <w:pStyle w:val="NoSpacing"/>
        <w:spacing w:line="276" w:lineRule="auto"/>
        <w:rPr>
          <w:rFonts w:ascii="Segoe UI" w:hAnsi="Segoe UI" w:cs="Segoe UI"/>
          <w:color w:val="000000" w:themeColor="text1"/>
          <w:sz w:val="20"/>
          <w:szCs w:val="20"/>
        </w:rPr>
      </w:pPr>
      <w:r w:rsidRPr="007C122E">
        <w:rPr>
          <w:rFonts w:ascii="Segoe UI" w:hAnsi="Segoe UI" w:cs="Segoe UI"/>
          <w:color w:val="000000" w:themeColor="text1"/>
          <w:sz w:val="20"/>
          <w:szCs w:val="20"/>
        </w:rPr>
        <w:t xml:space="preserve">Standard wording has been developed to explain the EPPRD, the </w:t>
      </w:r>
      <w:bookmarkStart w:id="1" w:name="_Hlk493583930"/>
      <w:r w:rsidRPr="007C122E">
        <w:rPr>
          <w:rFonts w:ascii="Segoe UI" w:hAnsi="Segoe UI" w:cs="Segoe UI"/>
          <w:color w:val="000000" w:themeColor="text1"/>
          <w:sz w:val="20"/>
          <w:szCs w:val="20"/>
        </w:rPr>
        <w:t>CCEPP</w:t>
      </w:r>
      <w:bookmarkEnd w:id="1"/>
      <w:r w:rsidRPr="007C122E">
        <w:rPr>
          <w:rFonts w:ascii="Segoe UI" w:hAnsi="Segoe UI" w:cs="Segoe UI"/>
          <w:color w:val="000000" w:themeColor="text1"/>
          <w:sz w:val="20"/>
          <w:szCs w:val="20"/>
        </w:rPr>
        <w:t xml:space="preserve"> and the NMG, and their role in the national biosecurity emergency management.</w:t>
      </w:r>
    </w:p>
    <w:p w14:paraId="63FDD82E"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i/>
          <w:color w:val="000000" w:themeColor="text1"/>
          <w:sz w:val="20"/>
          <w:szCs w:val="20"/>
        </w:rPr>
      </w:pPr>
      <w:r w:rsidRPr="007C122E">
        <w:rPr>
          <w:rFonts w:ascii="Segoe UI" w:eastAsia="Calibri" w:hAnsi="Segoe UI" w:cs="Segoe UI"/>
          <w:i/>
          <w:color w:val="000000" w:themeColor="text1"/>
          <w:sz w:val="20"/>
          <w:szCs w:val="20"/>
        </w:rPr>
        <w:t>The Consultative Committee on Emergency Plant Pests provides technical and scientific advice in response to exotic plant pest and disease outbreaks. The committee is chaired by Australia’s Chief Plant Protec</w:t>
      </w:r>
      <w:r w:rsidR="00435B62" w:rsidRPr="007C122E">
        <w:rPr>
          <w:rFonts w:ascii="Segoe UI" w:eastAsia="Calibri" w:hAnsi="Segoe UI" w:cs="Segoe UI"/>
          <w:i/>
          <w:color w:val="000000" w:themeColor="text1"/>
          <w:sz w:val="20"/>
          <w:szCs w:val="20"/>
        </w:rPr>
        <w:t>tion Officer and comprises the Chief Plant H</w:t>
      </w:r>
      <w:r w:rsidRPr="007C122E">
        <w:rPr>
          <w:rFonts w:ascii="Segoe UI" w:eastAsia="Calibri" w:hAnsi="Segoe UI" w:cs="Segoe UI"/>
          <w:i/>
          <w:color w:val="000000" w:themeColor="text1"/>
          <w:sz w:val="20"/>
          <w:szCs w:val="20"/>
        </w:rPr>
        <w:t>ealth</w:t>
      </w:r>
      <w:r w:rsidR="00435B62" w:rsidRPr="007C122E">
        <w:rPr>
          <w:rFonts w:ascii="Segoe UI" w:eastAsia="Calibri" w:hAnsi="Segoe UI" w:cs="Segoe UI"/>
          <w:i/>
          <w:color w:val="000000" w:themeColor="text1"/>
          <w:sz w:val="20"/>
          <w:szCs w:val="20"/>
        </w:rPr>
        <w:t xml:space="preserve"> M</w:t>
      </w:r>
      <w:r w:rsidRPr="007C122E">
        <w:rPr>
          <w:rFonts w:ascii="Segoe UI" w:eastAsia="Calibri" w:hAnsi="Segoe UI" w:cs="Segoe UI"/>
          <w:i/>
          <w:color w:val="000000" w:themeColor="text1"/>
          <w:sz w:val="20"/>
          <w:szCs w:val="20"/>
        </w:rPr>
        <w:t xml:space="preserve">anagers and specialists from government, Plant Health Australia, and representatives from affected industries. In this incident, this includes (insert Affected Industry Party names). </w:t>
      </w:r>
    </w:p>
    <w:p w14:paraId="1C5B3A86"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i/>
          <w:color w:val="000000" w:themeColor="text1"/>
          <w:sz w:val="20"/>
          <w:szCs w:val="20"/>
        </w:rPr>
      </w:pPr>
      <w:r w:rsidRPr="007C122E">
        <w:rPr>
          <w:rFonts w:ascii="Segoe UI" w:eastAsia="Calibri" w:hAnsi="Segoe UI" w:cs="Segoe UI"/>
          <w:i/>
          <w:color w:val="000000" w:themeColor="text1"/>
          <w:sz w:val="20"/>
          <w:szCs w:val="20"/>
        </w:rPr>
        <w:t>The National Management Group consists of Chief Executive Officers from government agencies responsible for agriculture, and representatives from affected industry organisations. It is chaired by the Secretary of the Australian Government Department of Agriculture and Water Resources. Plant Health Australia is a non-voting member.</w:t>
      </w:r>
    </w:p>
    <w:p w14:paraId="72E0EA0A"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i/>
          <w:color w:val="000000" w:themeColor="text1"/>
          <w:sz w:val="20"/>
          <w:szCs w:val="20"/>
        </w:rPr>
      </w:pPr>
      <w:r w:rsidRPr="007C122E">
        <w:rPr>
          <w:rFonts w:ascii="Segoe UI" w:eastAsia="Calibri" w:hAnsi="Segoe UI" w:cs="Segoe UI"/>
          <w:i/>
          <w:color w:val="000000" w:themeColor="text1"/>
          <w:sz w:val="20"/>
          <w:szCs w:val="20"/>
        </w:rPr>
        <w:t xml:space="preserve">The National Management Group makes decisions on </w:t>
      </w:r>
      <w:proofErr w:type="gramStart"/>
      <w:r w:rsidRPr="007C122E">
        <w:rPr>
          <w:rFonts w:ascii="Segoe UI" w:eastAsia="Calibri" w:hAnsi="Segoe UI" w:cs="Segoe UI"/>
          <w:i/>
          <w:color w:val="000000" w:themeColor="text1"/>
          <w:sz w:val="20"/>
          <w:szCs w:val="20"/>
        </w:rPr>
        <w:t>whether or not</w:t>
      </w:r>
      <w:proofErr w:type="gramEnd"/>
      <w:r w:rsidRPr="007C122E">
        <w:rPr>
          <w:rFonts w:ascii="Segoe UI" w:eastAsia="Calibri" w:hAnsi="Segoe UI" w:cs="Segoe UI"/>
          <w:i/>
          <w:color w:val="000000" w:themeColor="text1"/>
          <w:sz w:val="20"/>
          <w:szCs w:val="20"/>
        </w:rPr>
        <w:t xml:space="preserve"> to support national eradication programs for pest or disease outbreaks under the Emergency Plant Pest Response Deed. </w:t>
      </w:r>
      <w:r w:rsidR="0084642D" w:rsidRPr="007C122E">
        <w:rPr>
          <w:rFonts w:ascii="Segoe UI" w:eastAsia="Calibri" w:hAnsi="Segoe UI" w:cs="Segoe UI"/>
          <w:i/>
          <w:color w:val="000000" w:themeColor="text1"/>
          <w:sz w:val="20"/>
          <w:szCs w:val="20"/>
        </w:rPr>
        <w:t>The National Management Group</w:t>
      </w:r>
      <w:r w:rsidRPr="007C122E">
        <w:rPr>
          <w:rFonts w:ascii="Segoe UI" w:eastAsia="Calibri" w:hAnsi="Segoe UI" w:cs="Segoe UI"/>
          <w:i/>
          <w:color w:val="000000" w:themeColor="text1"/>
          <w:sz w:val="20"/>
          <w:szCs w:val="20"/>
        </w:rPr>
        <w:t xml:space="preserve"> considers recommendations provided by the </w:t>
      </w:r>
      <w:r w:rsidR="0084642D" w:rsidRPr="007C122E">
        <w:rPr>
          <w:rFonts w:ascii="Segoe UI" w:eastAsia="Calibri" w:hAnsi="Segoe UI" w:cs="Segoe UI"/>
          <w:i/>
          <w:color w:val="000000" w:themeColor="text1"/>
          <w:sz w:val="20"/>
          <w:szCs w:val="20"/>
        </w:rPr>
        <w:t>C</w:t>
      </w:r>
      <w:r w:rsidRPr="007C122E">
        <w:rPr>
          <w:rFonts w:ascii="Segoe UI" w:eastAsia="Calibri" w:hAnsi="Segoe UI" w:cs="Segoe UI"/>
          <w:i/>
          <w:color w:val="000000" w:themeColor="text1"/>
          <w:sz w:val="20"/>
          <w:szCs w:val="20"/>
        </w:rPr>
        <w:t xml:space="preserve">onsultative </w:t>
      </w:r>
      <w:r w:rsidR="0084642D" w:rsidRPr="007C122E">
        <w:rPr>
          <w:rFonts w:ascii="Segoe UI" w:eastAsia="Calibri" w:hAnsi="Segoe UI" w:cs="Segoe UI"/>
          <w:i/>
          <w:color w:val="000000" w:themeColor="text1"/>
          <w:sz w:val="20"/>
          <w:szCs w:val="20"/>
        </w:rPr>
        <w:t>C</w:t>
      </w:r>
      <w:r w:rsidRPr="007C122E">
        <w:rPr>
          <w:rFonts w:ascii="Segoe UI" w:eastAsia="Calibri" w:hAnsi="Segoe UI" w:cs="Segoe UI"/>
          <w:i/>
          <w:color w:val="000000" w:themeColor="text1"/>
          <w:sz w:val="20"/>
          <w:szCs w:val="20"/>
        </w:rPr>
        <w:t xml:space="preserve">ommittee before making decisions on </w:t>
      </w:r>
      <w:proofErr w:type="gramStart"/>
      <w:r w:rsidRPr="007C122E">
        <w:rPr>
          <w:rFonts w:ascii="Segoe UI" w:eastAsia="Calibri" w:hAnsi="Segoe UI" w:cs="Segoe UI"/>
          <w:i/>
          <w:color w:val="000000" w:themeColor="text1"/>
          <w:sz w:val="20"/>
          <w:szCs w:val="20"/>
        </w:rPr>
        <w:t>whether or not</w:t>
      </w:r>
      <w:proofErr w:type="gramEnd"/>
      <w:r w:rsidRPr="007C122E">
        <w:rPr>
          <w:rFonts w:ascii="Segoe UI" w:eastAsia="Calibri" w:hAnsi="Segoe UI" w:cs="Segoe UI"/>
          <w:i/>
          <w:color w:val="000000" w:themeColor="text1"/>
          <w:sz w:val="20"/>
          <w:szCs w:val="20"/>
        </w:rPr>
        <w:t xml:space="preserve"> a pest or disease is technically feasible to eradicate.</w:t>
      </w:r>
    </w:p>
    <w:p w14:paraId="397F66C9" w14:textId="77777777" w:rsidR="00860462" w:rsidRPr="007C122E" w:rsidRDefault="00435B62" w:rsidP="00860462">
      <w:pPr>
        <w:pStyle w:val="NoSpacing"/>
        <w:numPr>
          <w:ilvl w:val="0"/>
          <w:numId w:val="16"/>
        </w:numPr>
        <w:spacing w:before="120" w:line="276" w:lineRule="auto"/>
        <w:ind w:left="709" w:hanging="425"/>
        <w:rPr>
          <w:rFonts w:ascii="Segoe UI" w:eastAsia="Calibri" w:hAnsi="Segoe UI" w:cs="Segoe UI"/>
          <w:i/>
          <w:color w:val="000000" w:themeColor="text1"/>
          <w:sz w:val="20"/>
          <w:szCs w:val="20"/>
        </w:rPr>
      </w:pPr>
      <w:r w:rsidRPr="007C122E">
        <w:rPr>
          <w:rFonts w:ascii="Segoe UI" w:eastAsia="Calibri" w:hAnsi="Segoe UI" w:cs="Segoe UI"/>
          <w:i/>
          <w:color w:val="000000" w:themeColor="text1"/>
          <w:sz w:val="20"/>
          <w:szCs w:val="20"/>
        </w:rPr>
        <w:t>The Consultative C</w:t>
      </w:r>
      <w:r w:rsidR="00DB1F1E" w:rsidRPr="007C122E">
        <w:rPr>
          <w:rFonts w:ascii="Segoe UI" w:eastAsia="Calibri" w:hAnsi="Segoe UI" w:cs="Segoe UI"/>
          <w:i/>
          <w:color w:val="000000" w:themeColor="text1"/>
          <w:sz w:val="20"/>
          <w:szCs w:val="20"/>
        </w:rPr>
        <w:t>ommittee and National Management Group operate in accordance with the deed. The deed is a formal legally binding agreement between Plant Health Australia, the Australian, state and territory governments, and national plant industry bodies that represent specific cropping sectors. It covers the management and funding of nationally agreed responses to Emergency Plant Pests.</w:t>
      </w:r>
    </w:p>
    <w:p w14:paraId="67970F40" w14:textId="77777777" w:rsidR="00860462" w:rsidRPr="007C122E" w:rsidRDefault="00860462" w:rsidP="00860462">
      <w:pPr>
        <w:pStyle w:val="NoSpacing"/>
        <w:spacing w:line="276" w:lineRule="auto"/>
        <w:rPr>
          <w:rFonts w:ascii="Segoe UI" w:eastAsia="Calibri" w:hAnsi="Segoe UI" w:cs="Segoe UI"/>
          <w:color w:val="000000" w:themeColor="text1"/>
          <w:sz w:val="20"/>
          <w:szCs w:val="20"/>
        </w:rPr>
      </w:pPr>
    </w:p>
    <w:p w14:paraId="2930E91C" w14:textId="77777777" w:rsidR="00DB1F1E" w:rsidRPr="007C122E" w:rsidRDefault="00DB1F1E" w:rsidP="00DB1F1E">
      <w:pPr>
        <w:pStyle w:val="Heading2"/>
        <w:rPr>
          <w:rFonts w:ascii="Segoe UI" w:hAnsi="Segoe UI" w:cs="Segoe UI"/>
        </w:rPr>
      </w:pPr>
      <w:r w:rsidRPr="007C122E">
        <w:rPr>
          <w:rFonts w:ascii="Segoe UI" w:hAnsi="Segoe UI" w:cs="Segoe UI"/>
        </w:rPr>
        <w:t>If asked</w:t>
      </w:r>
    </w:p>
    <w:p w14:paraId="546BAF5D"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 xml:space="preserve">This section includes information that the CCEPP do not want to promote but agree to release if members are asked specifically. </w:t>
      </w:r>
    </w:p>
    <w:p w14:paraId="4233549B" w14:textId="77777777" w:rsidR="00DB1F1E" w:rsidRPr="007C122E" w:rsidRDefault="00DB1F1E" w:rsidP="00DB1F1E">
      <w:pPr>
        <w:pStyle w:val="NoSpacing"/>
        <w:numPr>
          <w:ilvl w:val="0"/>
          <w:numId w:val="16"/>
        </w:numPr>
        <w:spacing w:before="120" w:line="276" w:lineRule="auto"/>
        <w:ind w:left="709" w:hanging="425"/>
        <w:rPr>
          <w:rFonts w:ascii="Segoe UI" w:eastAsia="Calibri" w:hAnsi="Segoe UI" w:cs="Segoe UI"/>
          <w:color w:val="000000" w:themeColor="text1"/>
          <w:sz w:val="20"/>
          <w:szCs w:val="20"/>
        </w:rPr>
      </w:pPr>
      <w:r w:rsidRPr="007C122E">
        <w:rPr>
          <w:rFonts w:ascii="Segoe UI" w:eastAsia="Calibri" w:hAnsi="Segoe UI" w:cs="Segoe UI"/>
          <w:color w:val="000000" w:themeColor="text1"/>
          <w:sz w:val="20"/>
          <w:szCs w:val="20"/>
        </w:rPr>
        <w:t xml:space="preserve">The information listed under ‘Response arrangements’ is sometimes listed in this section. </w:t>
      </w:r>
    </w:p>
    <w:p w14:paraId="4641A5A2" w14:textId="77777777" w:rsidR="00DB1F1E" w:rsidRPr="007C122E" w:rsidRDefault="00DB1F1E" w:rsidP="00DB1F1E">
      <w:pPr>
        <w:pStyle w:val="NoSpacing"/>
        <w:spacing w:line="276" w:lineRule="auto"/>
        <w:rPr>
          <w:rFonts w:ascii="Segoe UI" w:hAnsi="Segoe UI" w:cs="Segoe UI"/>
        </w:rPr>
      </w:pPr>
    </w:p>
    <w:p w14:paraId="5F7C2432" w14:textId="77777777" w:rsidR="001107ED" w:rsidRPr="007C122E" w:rsidRDefault="001107ED" w:rsidP="00DB1F1E">
      <w:pPr>
        <w:pStyle w:val="NoSpacing"/>
        <w:spacing w:line="276" w:lineRule="auto"/>
        <w:rPr>
          <w:rFonts w:ascii="Segoe UI" w:eastAsia="Calibri" w:hAnsi="Segoe UI" w:cs="Segoe UI"/>
          <w:b/>
          <w:bCs/>
          <w:color w:val="007F64"/>
          <w:sz w:val="28"/>
          <w:szCs w:val="28"/>
        </w:rPr>
      </w:pPr>
    </w:p>
    <w:sectPr w:rsidR="001107ED" w:rsidRPr="007C122E" w:rsidSect="00C77E92">
      <w:headerReference w:type="even" r:id="rId14"/>
      <w:headerReference w:type="default" r:id="rId15"/>
      <w:footerReference w:type="even" r:id="rId16"/>
      <w:footerReference w:type="default" r:id="rId17"/>
      <w:headerReference w:type="first" r:id="rId18"/>
      <w:footerReference w:type="first" r:id="rId19"/>
      <w:pgSz w:w="11906" w:h="16838"/>
      <w:pgMar w:top="1247" w:right="991" w:bottom="1247" w:left="1247" w:header="340"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1BFA1" w14:textId="77777777" w:rsidR="008022F8" w:rsidRDefault="008022F8" w:rsidP="00857037">
      <w:pPr>
        <w:spacing w:after="0" w:line="240" w:lineRule="auto"/>
      </w:pPr>
      <w:r>
        <w:separator/>
      </w:r>
    </w:p>
  </w:endnote>
  <w:endnote w:type="continuationSeparator" w:id="0">
    <w:p w14:paraId="197F6823" w14:textId="77777777" w:rsidR="008022F8" w:rsidRDefault="008022F8" w:rsidP="0085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1F9BC" w14:textId="77777777" w:rsidR="008022F8" w:rsidRDefault="008022F8">
    <w:pPr>
      <w:pStyle w:val="Footer"/>
    </w:pPr>
  </w:p>
  <w:p w14:paraId="14565ED1" w14:textId="77777777" w:rsidR="008022F8" w:rsidRDefault="008022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8B7AF" w14:textId="1B706328" w:rsidR="008022F8" w:rsidRPr="007C122E" w:rsidRDefault="00E93A38" w:rsidP="00A31F58">
    <w:pPr>
      <w:pStyle w:val="Footer"/>
      <w:tabs>
        <w:tab w:val="clear" w:pos="9026"/>
      </w:tabs>
      <w:ind w:left="-850" w:right="-850"/>
      <w:rPr>
        <w:rFonts w:ascii="Segoe UI" w:hAnsi="Segoe UI" w:cs="Segoe UI"/>
      </w:rPr>
    </w:pPr>
    <w:r w:rsidRPr="00765C75">
      <w:rPr>
        <w:rFonts w:ascii="Verdana" w:hAnsi="Verdana"/>
        <w:noProof/>
        <w:color w:val="FFFFFF" w:themeColor="background1"/>
        <w:sz w:val="19"/>
        <w:szCs w:val="19"/>
        <w:lang w:eastAsia="en-AU"/>
      </w:rPr>
      <w:drawing>
        <wp:anchor distT="0" distB="0" distL="114300" distR="114300" simplePos="0" relativeHeight="251658240" behindDoc="1" locked="0" layoutInCell="1" allowOverlap="1" wp14:anchorId="415AAAE7" wp14:editId="4E5B278D">
          <wp:simplePos x="0" y="0"/>
          <wp:positionH relativeFrom="column">
            <wp:posOffset>-587375</wp:posOffset>
          </wp:positionH>
          <wp:positionV relativeFrom="paragraph">
            <wp:posOffset>-34764</wp:posOffset>
          </wp:positionV>
          <wp:extent cx="7199630" cy="28892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PLAN_foote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30" cy="288925"/>
                  </a:xfrm>
                  <a:prstGeom prst="rect">
                    <a:avLst/>
                  </a:prstGeom>
                </pic:spPr>
              </pic:pic>
            </a:graphicData>
          </a:graphic>
          <wp14:sizeRelH relativeFrom="page">
            <wp14:pctWidth>0</wp14:pctWidth>
          </wp14:sizeRelH>
          <wp14:sizeRelV relativeFrom="page">
            <wp14:pctHeight>0</wp14:pctHeight>
          </wp14:sizeRelV>
        </wp:anchor>
      </w:drawing>
    </w:r>
    <w:r w:rsidR="008022F8">
      <w:t xml:space="preserve">  </w:t>
    </w:r>
    <w:sdt>
      <w:sdtPr>
        <w:rPr>
          <w:rFonts w:ascii="Segoe UI" w:hAnsi="Segoe UI" w:cs="Segoe UI"/>
        </w:rPr>
        <w:id w:val="-1004195489"/>
        <w:docPartObj>
          <w:docPartGallery w:val="Page Numbers (Bottom of Page)"/>
          <w:docPartUnique/>
        </w:docPartObj>
      </w:sdtPr>
      <w:sdtEndPr>
        <w:rPr>
          <w:noProof/>
          <w:color w:val="FFFFFF" w:themeColor="background1"/>
          <w:sz w:val="20"/>
        </w:rPr>
      </w:sdtEndPr>
      <w:sdtContent>
        <w:r w:rsidR="006C3B84" w:rsidRPr="007C122E">
          <w:rPr>
            <w:rFonts w:ascii="Segoe UI" w:hAnsi="Segoe UI" w:cs="Segoe UI"/>
            <w:b/>
            <w:color w:val="FFFFFF" w:themeColor="background1"/>
            <w:sz w:val="19"/>
            <w:szCs w:val="19"/>
          </w:rPr>
          <w:t xml:space="preserve">Version </w:t>
        </w:r>
        <w:r w:rsidR="00A510D7" w:rsidRPr="007C122E">
          <w:rPr>
            <w:rFonts w:ascii="Segoe UI" w:hAnsi="Segoe UI" w:cs="Segoe UI"/>
            <w:b/>
            <w:color w:val="FFFFFF" w:themeColor="background1"/>
            <w:sz w:val="19"/>
            <w:szCs w:val="19"/>
          </w:rPr>
          <w:t>1</w:t>
        </w:r>
        <w:r w:rsidR="008022F8" w:rsidRPr="007C122E">
          <w:rPr>
            <w:rFonts w:ascii="Segoe UI" w:hAnsi="Segoe UI" w:cs="Segoe UI"/>
            <w:b/>
            <w:color w:val="FFFFFF" w:themeColor="background1"/>
            <w:sz w:val="19"/>
            <w:szCs w:val="19"/>
          </w:rPr>
          <w:t>.</w:t>
        </w:r>
        <w:r w:rsidR="009A22E3" w:rsidRPr="007C122E">
          <w:rPr>
            <w:rFonts w:ascii="Segoe UI" w:hAnsi="Segoe UI" w:cs="Segoe UI"/>
            <w:b/>
            <w:color w:val="FFFFFF" w:themeColor="background1"/>
            <w:sz w:val="19"/>
            <w:szCs w:val="19"/>
          </w:rPr>
          <w:t>1</w:t>
        </w:r>
        <w:r w:rsidR="008022F8" w:rsidRPr="007C122E">
          <w:rPr>
            <w:rFonts w:ascii="Segoe UI" w:hAnsi="Segoe UI" w:cs="Segoe UI"/>
            <w:b/>
            <w:color w:val="FFFFFF" w:themeColor="background1"/>
            <w:sz w:val="19"/>
            <w:szCs w:val="19"/>
          </w:rPr>
          <w:t xml:space="preserve"> </w:t>
        </w:r>
        <w:r w:rsidR="008022F8" w:rsidRPr="007C122E">
          <w:rPr>
            <w:rFonts w:ascii="Segoe UI" w:hAnsi="Segoe UI" w:cs="Segoe UI"/>
            <w:color w:val="FFFFFF" w:themeColor="background1"/>
            <w:sz w:val="19"/>
            <w:szCs w:val="19"/>
          </w:rPr>
          <w:t xml:space="preserve">Issued </w:t>
        </w:r>
        <w:r w:rsidR="008126A4" w:rsidRPr="007C122E">
          <w:rPr>
            <w:rFonts w:ascii="Segoe UI" w:hAnsi="Segoe UI" w:cs="Segoe UI"/>
            <w:color w:val="FFFFFF" w:themeColor="background1"/>
            <w:sz w:val="19"/>
            <w:szCs w:val="19"/>
          </w:rPr>
          <w:t>30</w:t>
        </w:r>
        <w:r w:rsidR="009A22E3" w:rsidRPr="007C122E">
          <w:rPr>
            <w:rFonts w:ascii="Segoe UI" w:hAnsi="Segoe UI" w:cs="Segoe UI"/>
            <w:color w:val="FFFFFF" w:themeColor="background1"/>
            <w:sz w:val="19"/>
            <w:szCs w:val="19"/>
          </w:rPr>
          <w:t xml:space="preserve"> </w:t>
        </w:r>
        <w:r w:rsidR="008126A4" w:rsidRPr="007C122E">
          <w:rPr>
            <w:rFonts w:ascii="Segoe UI" w:hAnsi="Segoe UI" w:cs="Segoe UI"/>
            <w:color w:val="FFFFFF" w:themeColor="background1"/>
            <w:sz w:val="19"/>
            <w:szCs w:val="19"/>
          </w:rPr>
          <w:t>November</w:t>
        </w:r>
        <w:r w:rsidR="00A510D7" w:rsidRPr="007C122E">
          <w:rPr>
            <w:rFonts w:ascii="Segoe UI" w:hAnsi="Segoe UI" w:cs="Segoe UI"/>
            <w:color w:val="FFFFFF" w:themeColor="background1"/>
            <w:sz w:val="19"/>
            <w:szCs w:val="19"/>
          </w:rPr>
          <w:t xml:space="preserve"> 201</w:t>
        </w:r>
        <w:r w:rsidR="009A22E3" w:rsidRPr="007C122E">
          <w:rPr>
            <w:rFonts w:ascii="Segoe UI" w:hAnsi="Segoe UI" w:cs="Segoe UI"/>
            <w:color w:val="FFFFFF" w:themeColor="background1"/>
            <w:sz w:val="19"/>
            <w:szCs w:val="19"/>
          </w:rPr>
          <w:t>8</w:t>
        </w:r>
      </w:sdtContent>
    </w:sdt>
    <w:r w:rsidR="008022F8" w:rsidRPr="007C122E">
      <w:rPr>
        <w:rFonts w:ascii="Segoe UI" w:hAnsi="Segoe UI" w:cs="Segoe UI"/>
        <w:noProof/>
        <w:color w:val="FFFFFF" w:themeColor="background1"/>
        <w:sz w:val="20"/>
      </w:rPr>
      <w:tab/>
    </w:r>
    <w:r w:rsidR="008022F8" w:rsidRPr="007C122E">
      <w:rPr>
        <w:rFonts w:ascii="Segoe UI" w:hAnsi="Segoe UI" w:cs="Segoe UI"/>
        <w:noProof/>
        <w:color w:val="FFFFFF" w:themeColor="background1"/>
        <w:sz w:val="20"/>
      </w:rPr>
      <w:ptab w:relativeTo="margin" w:alignment="right" w:leader="none"/>
    </w:r>
    <w:r w:rsidR="008022F8" w:rsidRPr="007C122E">
      <w:rPr>
        <w:rFonts w:ascii="Segoe UI" w:hAnsi="Segoe UI" w:cs="Segoe UI"/>
        <w:noProof/>
        <w:color w:val="FFFFFF" w:themeColor="background1"/>
        <w:sz w:val="20"/>
      </w:rPr>
      <w:fldChar w:fldCharType="begin"/>
    </w:r>
    <w:r w:rsidR="008022F8" w:rsidRPr="007C122E">
      <w:rPr>
        <w:rFonts w:ascii="Segoe UI" w:hAnsi="Segoe UI" w:cs="Segoe UI"/>
        <w:noProof/>
        <w:color w:val="FFFFFF" w:themeColor="background1"/>
        <w:sz w:val="20"/>
      </w:rPr>
      <w:instrText xml:space="preserve"> PAGE  \* Arabic  \* MERGEFORMAT </w:instrText>
    </w:r>
    <w:r w:rsidR="008022F8" w:rsidRPr="007C122E">
      <w:rPr>
        <w:rFonts w:ascii="Segoe UI" w:hAnsi="Segoe UI" w:cs="Segoe UI"/>
        <w:noProof/>
        <w:color w:val="FFFFFF" w:themeColor="background1"/>
        <w:sz w:val="20"/>
      </w:rPr>
      <w:fldChar w:fldCharType="separate"/>
    </w:r>
    <w:r w:rsidR="00475587" w:rsidRPr="007C122E">
      <w:rPr>
        <w:rFonts w:ascii="Segoe UI" w:hAnsi="Segoe UI" w:cs="Segoe UI"/>
        <w:noProof/>
        <w:color w:val="FFFFFF" w:themeColor="background1"/>
        <w:sz w:val="20"/>
      </w:rPr>
      <w:t>1</w:t>
    </w:r>
    <w:r w:rsidR="008022F8" w:rsidRPr="007C122E">
      <w:rPr>
        <w:rFonts w:ascii="Segoe UI" w:hAnsi="Segoe UI" w:cs="Segoe UI"/>
        <w:noProof/>
        <w:color w:val="FFFFFF" w:themeColor="background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997894"/>
      <w:docPartObj>
        <w:docPartGallery w:val="Page Numbers (Bottom of Page)"/>
        <w:docPartUnique/>
      </w:docPartObj>
    </w:sdtPr>
    <w:sdtEndPr>
      <w:rPr>
        <w:noProof/>
      </w:rPr>
    </w:sdtEndPr>
    <w:sdtContent>
      <w:p w14:paraId="0C62BF59" w14:textId="77777777" w:rsidR="008022F8" w:rsidRDefault="008022F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3536DDB" w14:textId="77777777" w:rsidR="008022F8" w:rsidRDefault="008022F8">
    <w:pPr>
      <w:pStyle w:val="Footer"/>
    </w:pPr>
  </w:p>
  <w:p w14:paraId="72AA510F" w14:textId="77777777" w:rsidR="008022F8" w:rsidRDefault="008022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58508" w14:textId="77777777" w:rsidR="008022F8" w:rsidRDefault="008022F8" w:rsidP="00857037">
      <w:pPr>
        <w:spacing w:after="0" w:line="240" w:lineRule="auto"/>
      </w:pPr>
      <w:r>
        <w:separator/>
      </w:r>
    </w:p>
  </w:footnote>
  <w:footnote w:type="continuationSeparator" w:id="0">
    <w:p w14:paraId="30F03E24" w14:textId="77777777" w:rsidR="008022F8" w:rsidRDefault="008022F8" w:rsidP="00857037">
      <w:pPr>
        <w:spacing w:after="0" w:line="240" w:lineRule="auto"/>
      </w:pPr>
      <w:r>
        <w:continuationSeparator/>
      </w:r>
    </w:p>
  </w:footnote>
  <w:footnote w:id="1">
    <w:p w14:paraId="1A091894" w14:textId="77777777" w:rsidR="00D82B9C" w:rsidRPr="00A14565" w:rsidRDefault="00D82B9C" w:rsidP="00D82B9C">
      <w:pPr>
        <w:pStyle w:val="FootnoteText"/>
        <w:rPr>
          <w:rFonts w:ascii="Segoe UI" w:hAnsi="Segoe UI" w:cs="Segoe UI"/>
          <w:sz w:val="16"/>
        </w:rPr>
      </w:pPr>
      <w:r w:rsidRPr="00A14565">
        <w:rPr>
          <w:rStyle w:val="FootnoteReference"/>
          <w:rFonts w:ascii="Segoe UI" w:hAnsi="Segoe UI" w:cs="Segoe UI"/>
        </w:rPr>
        <w:footnoteRef/>
      </w:r>
      <w:r w:rsidRPr="00A14565">
        <w:rPr>
          <w:rFonts w:ascii="Segoe UI" w:hAnsi="Segoe UI" w:cs="Segoe UI"/>
        </w:rPr>
        <w:t xml:space="preserve"> </w:t>
      </w:r>
      <w:r w:rsidRPr="00A14565">
        <w:rPr>
          <w:rFonts w:ascii="Segoe UI" w:hAnsi="Segoe UI" w:cs="Segoe UI"/>
          <w:sz w:val="16"/>
        </w:rPr>
        <w:t xml:space="preserve">Available from </w:t>
      </w:r>
      <w:hyperlink r:id="rId1" w:history="1">
        <w:r w:rsidR="00F461A7" w:rsidRPr="00A14565">
          <w:rPr>
            <w:rStyle w:val="Hyperlink"/>
            <w:rFonts w:ascii="Segoe UI" w:hAnsi="Segoe UI" w:cs="Segoe UI"/>
            <w:sz w:val="16"/>
          </w:rPr>
          <w:t>planthealthaustralia.com.au/</w:t>
        </w:r>
        <w:proofErr w:type="spellStart"/>
        <w:r w:rsidR="00F461A7" w:rsidRPr="00A14565">
          <w:rPr>
            <w:rStyle w:val="Hyperlink"/>
            <w:rFonts w:ascii="Segoe UI" w:hAnsi="Segoe UI" w:cs="Segoe UI"/>
            <w:sz w:val="16"/>
          </w:rPr>
          <w:t>plantplan</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79C6F" w14:textId="77777777" w:rsidR="008022F8" w:rsidRDefault="008022F8">
    <w:pPr>
      <w:pStyle w:val="Header"/>
    </w:pPr>
  </w:p>
  <w:p w14:paraId="2109301C" w14:textId="77777777" w:rsidR="008022F8" w:rsidRDefault="008022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9F042" w14:textId="77777777" w:rsidR="002449A6" w:rsidRDefault="008022F8" w:rsidP="00CF3AA3">
    <w:pPr>
      <w:pStyle w:val="Header"/>
      <w:tabs>
        <w:tab w:val="clear" w:pos="9026"/>
        <w:tab w:val="right" w:pos="10065"/>
      </w:tabs>
      <w:ind w:left="-851" w:right="-653"/>
      <w:rPr>
        <w:rFonts w:ascii="Verdana" w:hAnsi="Verdana"/>
        <w:b/>
        <w:noProof/>
        <w:color w:val="FFFFFF" w:themeColor="background1"/>
        <w:sz w:val="19"/>
        <w:szCs w:val="19"/>
        <w:lang w:eastAsia="en-AU"/>
      </w:rPr>
    </w:pPr>
    <w:r>
      <w:rPr>
        <w:rFonts w:ascii="Verdana" w:hAnsi="Verdana"/>
        <w:b/>
        <w:noProof/>
        <w:color w:val="FFFFFF" w:themeColor="background1"/>
        <w:sz w:val="19"/>
        <w:szCs w:val="19"/>
        <w:lang w:eastAsia="en-AU"/>
      </w:rPr>
      <w:drawing>
        <wp:anchor distT="0" distB="0" distL="114300" distR="114300" simplePos="0" relativeHeight="251657216" behindDoc="1" locked="0" layoutInCell="1" allowOverlap="1" wp14:anchorId="6E6613BA" wp14:editId="5D0FC739">
          <wp:simplePos x="0" y="0"/>
          <wp:positionH relativeFrom="column">
            <wp:posOffset>-593090</wp:posOffset>
          </wp:positionH>
          <wp:positionV relativeFrom="paragraph">
            <wp:posOffset>99695</wp:posOffset>
          </wp:positionV>
          <wp:extent cx="7199630" cy="2889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PLAN_heade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30" cy="28892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noProof/>
        <w:color w:val="FFFFFF" w:themeColor="background1"/>
        <w:sz w:val="19"/>
        <w:szCs w:val="19"/>
        <w:lang w:eastAsia="en-AU"/>
      </w:rPr>
      <w:t xml:space="preserve">  </w:t>
    </w:r>
  </w:p>
  <w:p w14:paraId="12F309FE" w14:textId="77777777" w:rsidR="008022F8" w:rsidRPr="007C122E" w:rsidRDefault="00D94BB3" w:rsidP="00CF3AA3">
    <w:pPr>
      <w:pStyle w:val="Header"/>
      <w:tabs>
        <w:tab w:val="clear" w:pos="9026"/>
        <w:tab w:val="right" w:pos="10065"/>
      </w:tabs>
      <w:ind w:left="-851" w:right="-653"/>
      <w:rPr>
        <w:rFonts w:ascii="Segoe UI" w:hAnsi="Segoe UI" w:cs="Segoe UI"/>
      </w:rPr>
    </w:pPr>
    <w:r>
      <w:rPr>
        <w:rFonts w:ascii="Verdana" w:hAnsi="Verdana"/>
        <w:b/>
        <w:noProof/>
        <w:color w:val="FFFFFF" w:themeColor="background1"/>
        <w:sz w:val="19"/>
        <w:szCs w:val="19"/>
        <w:lang w:eastAsia="en-AU"/>
      </w:rPr>
      <w:t xml:space="preserve">  </w:t>
    </w:r>
    <w:r w:rsidR="00D82B9C" w:rsidRPr="007C122E">
      <w:rPr>
        <w:rFonts w:ascii="Segoe UI" w:hAnsi="Segoe UI" w:cs="Segoe UI"/>
        <w:b/>
        <w:noProof/>
        <w:color w:val="FFFFFF" w:themeColor="background1"/>
        <w:sz w:val="19"/>
        <w:szCs w:val="19"/>
        <w:lang w:eastAsia="en-AU"/>
      </w:rPr>
      <w:t>Template</w:t>
    </w:r>
    <w:r w:rsidR="008022F8" w:rsidRPr="007C122E">
      <w:rPr>
        <w:rFonts w:ascii="Segoe UI" w:hAnsi="Segoe UI" w:cs="Segoe UI"/>
        <w:b/>
        <w:noProof/>
        <w:color w:val="FFFFFF" w:themeColor="background1"/>
        <w:sz w:val="19"/>
        <w:szCs w:val="19"/>
        <w:lang w:eastAsia="en-AU"/>
      </w:rPr>
      <w:tab/>
    </w:r>
    <w:r w:rsidR="008022F8" w:rsidRPr="007C122E">
      <w:rPr>
        <w:rFonts w:ascii="Segoe UI" w:hAnsi="Segoe UI" w:cs="Segoe UI"/>
        <w:b/>
        <w:noProof/>
        <w:color w:val="FFFFFF" w:themeColor="background1"/>
        <w:sz w:val="19"/>
        <w:szCs w:val="19"/>
        <w:lang w:eastAsia="en-AU"/>
      </w:rPr>
      <w:tab/>
    </w:r>
    <w:r w:rsidR="00D82B9C" w:rsidRPr="007C122E">
      <w:rPr>
        <w:rFonts w:ascii="Segoe UI" w:hAnsi="Segoe UI" w:cs="Segoe UI"/>
        <w:b/>
        <w:noProof/>
        <w:color w:val="FFFFFF" w:themeColor="background1"/>
        <w:sz w:val="19"/>
        <w:szCs w:val="19"/>
        <w:lang w:eastAsia="en-AU"/>
      </w:rPr>
      <w:t>National talking points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BE9CA" w14:textId="77777777" w:rsidR="008022F8" w:rsidRDefault="008022F8">
    <w:pPr>
      <w:pStyle w:val="Header"/>
    </w:pPr>
  </w:p>
  <w:p w14:paraId="61A4DDC5" w14:textId="77777777" w:rsidR="008022F8" w:rsidRDefault="008022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78F"/>
    <w:multiLevelType w:val="hybridMultilevel"/>
    <w:tmpl w:val="1B32B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D2789"/>
    <w:multiLevelType w:val="hybridMultilevel"/>
    <w:tmpl w:val="51B4CB06"/>
    <w:lvl w:ilvl="0" w:tplc="8B3A9212">
      <w:numFmt w:val="bullet"/>
      <w:lvlText w:val="•"/>
      <w:lvlJc w:val="left"/>
      <w:pPr>
        <w:ind w:left="1080" w:hanging="72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077ECB"/>
    <w:multiLevelType w:val="hybridMultilevel"/>
    <w:tmpl w:val="A9523CA6"/>
    <w:lvl w:ilvl="0" w:tplc="8B3A9212">
      <w:numFmt w:val="bullet"/>
      <w:lvlText w:val="•"/>
      <w:lvlJc w:val="left"/>
      <w:pPr>
        <w:ind w:left="1080" w:hanging="72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94814"/>
    <w:multiLevelType w:val="hybridMultilevel"/>
    <w:tmpl w:val="7CA4429E"/>
    <w:lvl w:ilvl="0" w:tplc="04090003">
      <w:start w:val="1"/>
      <w:numFmt w:val="bullet"/>
      <w:lvlText w:val=""/>
      <w:lvlJc w:val="left"/>
      <w:pPr>
        <w:ind w:left="720" w:hanging="360"/>
      </w:pPr>
      <w:rPr>
        <w:rFonts w:ascii="Symbol" w:hAnsi="Symbol" w:hint="default"/>
        <w:b w:val="0"/>
        <w:i w:val="0"/>
        <w:color w:val="auto"/>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8C52C1"/>
    <w:multiLevelType w:val="hybridMultilevel"/>
    <w:tmpl w:val="F84E7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6E3E96"/>
    <w:multiLevelType w:val="hybridMultilevel"/>
    <w:tmpl w:val="C07E196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3B65AD3"/>
    <w:multiLevelType w:val="hybridMultilevel"/>
    <w:tmpl w:val="4830D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C47CD1"/>
    <w:multiLevelType w:val="hybridMultilevel"/>
    <w:tmpl w:val="578E61E4"/>
    <w:lvl w:ilvl="0" w:tplc="0C09000F">
      <w:start w:val="1"/>
      <w:numFmt w:val="decimal"/>
      <w:lvlText w:val="%1."/>
      <w:lvlJc w:val="left"/>
      <w:pPr>
        <w:tabs>
          <w:tab w:val="num" w:pos="510"/>
        </w:tabs>
        <w:ind w:left="510" w:hanging="340"/>
      </w:pPr>
      <w:rPr>
        <w:rFont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62A0F"/>
    <w:multiLevelType w:val="hybridMultilevel"/>
    <w:tmpl w:val="9B906646"/>
    <w:lvl w:ilvl="0" w:tplc="0C09000F">
      <w:start w:val="1"/>
      <w:numFmt w:val="decimal"/>
      <w:lvlText w:val="%1."/>
      <w:lvlJc w:val="left"/>
      <w:pPr>
        <w:tabs>
          <w:tab w:val="num" w:pos="510"/>
        </w:tabs>
        <w:ind w:left="510" w:hanging="340"/>
      </w:pPr>
      <w:rPr>
        <w:rFont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E6387"/>
    <w:multiLevelType w:val="hybridMultilevel"/>
    <w:tmpl w:val="15605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FE62F6"/>
    <w:multiLevelType w:val="hybridMultilevel"/>
    <w:tmpl w:val="79227A9A"/>
    <w:lvl w:ilvl="0" w:tplc="0C090017">
      <w:start w:val="1"/>
      <w:numFmt w:val="lowerLetter"/>
      <w:lvlText w:val="%1)"/>
      <w:lvlJc w:val="left"/>
      <w:pPr>
        <w:tabs>
          <w:tab w:val="num" w:pos="510"/>
        </w:tabs>
        <w:ind w:left="510" w:hanging="340"/>
      </w:pPr>
      <w:rPr>
        <w:rFont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037D18"/>
    <w:multiLevelType w:val="hybridMultilevel"/>
    <w:tmpl w:val="15B65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29339B"/>
    <w:multiLevelType w:val="hybridMultilevel"/>
    <w:tmpl w:val="2A345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857396E"/>
    <w:multiLevelType w:val="hybridMultilevel"/>
    <w:tmpl w:val="FD263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4B05BE"/>
    <w:multiLevelType w:val="hybridMultilevel"/>
    <w:tmpl w:val="15746124"/>
    <w:lvl w:ilvl="0" w:tplc="0C09000F">
      <w:start w:val="1"/>
      <w:numFmt w:val="decimal"/>
      <w:lvlText w:val="%1."/>
      <w:lvlJc w:val="left"/>
      <w:pPr>
        <w:tabs>
          <w:tab w:val="num" w:pos="510"/>
        </w:tabs>
        <w:ind w:left="510" w:hanging="340"/>
      </w:pPr>
      <w:rPr>
        <w:rFont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D63900"/>
    <w:multiLevelType w:val="hybridMultilevel"/>
    <w:tmpl w:val="E9585C70"/>
    <w:lvl w:ilvl="0" w:tplc="0C090017">
      <w:start w:val="1"/>
      <w:numFmt w:val="lowerLetter"/>
      <w:lvlText w:val="%1)"/>
      <w:lvlJc w:val="left"/>
      <w:pPr>
        <w:tabs>
          <w:tab w:val="num" w:pos="510"/>
        </w:tabs>
        <w:ind w:left="510" w:hanging="340"/>
      </w:pPr>
      <w:rPr>
        <w:rFont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C90C5E"/>
    <w:multiLevelType w:val="hybridMultilevel"/>
    <w:tmpl w:val="2E26D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291402"/>
    <w:multiLevelType w:val="hybridMultilevel"/>
    <w:tmpl w:val="B2AC26F2"/>
    <w:lvl w:ilvl="0" w:tplc="F6745266">
      <w:start w:val="1"/>
      <w:numFmt w:val="bullet"/>
      <w:lvlText w:val=""/>
      <w:lvlJc w:val="left"/>
      <w:pPr>
        <w:tabs>
          <w:tab w:val="num" w:pos="510"/>
        </w:tabs>
        <w:ind w:left="510" w:hanging="34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A06032"/>
    <w:multiLevelType w:val="hybridMultilevel"/>
    <w:tmpl w:val="50427BE4"/>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9" w15:restartNumberingAfterBreak="0">
    <w:nsid w:val="3E532DAC"/>
    <w:multiLevelType w:val="hybridMultilevel"/>
    <w:tmpl w:val="7FE045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A28F06A">
      <w:numFmt w:val="bullet"/>
      <w:lvlText w:val="-"/>
      <w:lvlJc w:val="left"/>
      <w:pPr>
        <w:ind w:left="1800" w:hanging="360"/>
      </w:pPr>
      <w:rPr>
        <w:rFonts w:ascii="Segoe UI" w:eastAsia="Times New Roman" w:hAnsi="Segoe UI" w:cs="Segoe U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F2F3809"/>
    <w:multiLevelType w:val="hybridMultilevel"/>
    <w:tmpl w:val="05889D18"/>
    <w:lvl w:ilvl="0" w:tplc="0C090017">
      <w:start w:val="1"/>
      <w:numFmt w:val="lowerLetter"/>
      <w:lvlText w:val="%1)"/>
      <w:lvlJc w:val="left"/>
      <w:pPr>
        <w:tabs>
          <w:tab w:val="num" w:pos="510"/>
        </w:tabs>
        <w:ind w:left="510" w:hanging="340"/>
      </w:pPr>
      <w:rPr>
        <w:rFont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561A5B"/>
    <w:multiLevelType w:val="hybridMultilevel"/>
    <w:tmpl w:val="9906F40C"/>
    <w:lvl w:ilvl="0" w:tplc="8B3A9212">
      <w:numFmt w:val="bullet"/>
      <w:lvlText w:val="•"/>
      <w:lvlJc w:val="left"/>
      <w:pPr>
        <w:ind w:left="1080" w:hanging="72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A808C1"/>
    <w:multiLevelType w:val="hybridMultilevel"/>
    <w:tmpl w:val="192029FA"/>
    <w:lvl w:ilvl="0" w:tplc="2A4031C6">
      <w:start w:val="1"/>
      <w:numFmt w:val="bullet"/>
      <w:lvlText w:val=""/>
      <w:lvlJc w:val="left"/>
      <w:pPr>
        <w:tabs>
          <w:tab w:val="num" w:pos="510"/>
        </w:tabs>
        <w:ind w:left="510" w:hanging="34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271675"/>
    <w:multiLevelType w:val="hybridMultilevel"/>
    <w:tmpl w:val="5ACEF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FB3DA8"/>
    <w:multiLevelType w:val="hybridMultilevel"/>
    <w:tmpl w:val="11E28062"/>
    <w:lvl w:ilvl="0" w:tplc="D3A86F8E">
      <w:numFmt w:val="bullet"/>
      <w:lvlText w:val="-"/>
      <w:lvlJc w:val="left"/>
      <w:pPr>
        <w:tabs>
          <w:tab w:val="num" w:pos="1040"/>
        </w:tabs>
        <w:ind w:left="1040" w:hanging="340"/>
      </w:pPr>
      <w:rPr>
        <w:rFonts w:ascii="Times New Roman" w:eastAsia="Times New Roman" w:hAnsi="Times New Roman" w:cs="Times New Roman" w:hint="default"/>
        <w:sz w:val="18"/>
        <w:szCs w:val="18"/>
      </w:rPr>
    </w:lvl>
    <w:lvl w:ilvl="1" w:tplc="04090003" w:tentative="1">
      <w:start w:val="1"/>
      <w:numFmt w:val="bullet"/>
      <w:lvlText w:val="o"/>
      <w:lvlJc w:val="left"/>
      <w:pPr>
        <w:tabs>
          <w:tab w:val="num" w:pos="1970"/>
        </w:tabs>
        <w:ind w:left="1970" w:hanging="360"/>
      </w:pPr>
      <w:rPr>
        <w:rFonts w:ascii="Courier New" w:hAnsi="Courier New" w:cs="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cs="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cs="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25" w15:restartNumberingAfterBreak="0">
    <w:nsid w:val="540A4CDA"/>
    <w:multiLevelType w:val="hybridMultilevel"/>
    <w:tmpl w:val="0EDE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DA42B2"/>
    <w:multiLevelType w:val="hybridMultilevel"/>
    <w:tmpl w:val="E9D2D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7" w15:restartNumberingAfterBreak="0">
    <w:nsid w:val="57A767B8"/>
    <w:multiLevelType w:val="hybridMultilevel"/>
    <w:tmpl w:val="A198D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9C68A7"/>
    <w:multiLevelType w:val="hybridMultilevel"/>
    <w:tmpl w:val="2110C8F4"/>
    <w:lvl w:ilvl="0" w:tplc="D3A86F8E">
      <w:numFmt w:val="bullet"/>
      <w:lvlText w:val="-"/>
      <w:lvlJc w:val="left"/>
      <w:pPr>
        <w:tabs>
          <w:tab w:val="num" w:pos="1040"/>
        </w:tabs>
        <w:ind w:left="1040" w:hanging="340"/>
      </w:pPr>
      <w:rPr>
        <w:rFonts w:ascii="Times New Roman" w:eastAsia="Times New Roman" w:hAnsi="Times New Roman" w:cs="Times New Roman" w:hint="default"/>
        <w:sz w:val="18"/>
        <w:szCs w:val="18"/>
      </w:rPr>
    </w:lvl>
    <w:lvl w:ilvl="1" w:tplc="04090003" w:tentative="1">
      <w:start w:val="1"/>
      <w:numFmt w:val="bullet"/>
      <w:lvlText w:val="o"/>
      <w:lvlJc w:val="left"/>
      <w:pPr>
        <w:tabs>
          <w:tab w:val="num" w:pos="1970"/>
        </w:tabs>
        <w:ind w:left="1970" w:hanging="360"/>
      </w:pPr>
      <w:rPr>
        <w:rFonts w:ascii="Courier New" w:hAnsi="Courier New" w:cs="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cs="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cs="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29" w15:restartNumberingAfterBreak="0">
    <w:nsid w:val="5B410B5D"/>
    <w:multiLevelType w:val="hybridMultilevel"/>
    <w:tmpl w:val="426CA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DB3229"/>
    <w:multiLevelType w:val="hybridMultilevel"/>
    <w:tmpl w:val="60B2E55A"/>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5FC13589"/>
    <w:multiLevelType w:val="hybridMultilevel"/>
    <w:tmpl w:val="B6F2D80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0F737F4"/>
    <w:multiLevelType w:val="hybridMultilevel"/>
    <w:tmpl w:val="B6BE1F9C"/>
    <w:lvl w:ilvl="0" w:tplc="0C09000F">
      <w:start w:val="1"/>
      <w:numFmt w:val="decimal"/>
      <w:lvlText w:val="%1."/>
      <w:lvlJc w:val="left"/>
      <w:pPr>
        <w:tabs>
          <w:tab w:val="num" w:pos="510"/>
        </w:tabs>
        <w:ind w:left="510" w:hanging="340"/>
      </w:pPr>
      <w:rPr>
        <w:rFont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15C28"/>
    <w:multiLevelType w:val="hybridMultilevel"/>
    <w:tmpl w:val="6E44C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3E58B3"/>
    <w:multiLevelType w:val="hybridMultilevel"/>
    <w:tmpl w:val="0AA22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6807B2"/>
    <w:multiLevelType w:val="hybridMultilevel"/>
    <w:tmpl w:val="AF909BBA"/>
    <w:lvl w:ilvl="0" w:tplc="0C09000F">
      <w:start w:val="1"/>
      <w:numFmt w:val="decimal"/>
      <w:lvlText w:val="%1."/>
      <w:lvlJc w:val="left"/>
      <w:pPr>
        <w:tabs>
          <w:tab w:val="num" w:pos="510"/>
        </w:tabs>
        <w:ind w:left="510" w:hanging="340"/>
      </w:pPr>
      <w:rPr>
        <w:rFont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0066B2"/>
    <w:multiLevelType w:val="hybridMultilevel"/>
    <w:tmpl w:val="2BF6D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E909DC"/>
    <w:multiLevelType w:val="hybridMultilevel"/>
    <w:tmpl w:val="A8AE8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685027"/>
    <w:multiLevelType w:val="hybridMultilevel"/>
    <w:tmpl w:val="7BD627A4"/>
    <w:lvl w:ilvl="0" w:tplc="D3A86F8E">
      <w:numFmt w:val="bullet"/>
      <w:lvlText w:val="-"/>
      <w:lvlJc w:val="left"/>
      <w:pPr>
        <w:tabs>
          <w:tab w:val="num" w:pos="1040"/>
        </w:tabs>
        <w:ind w:left="1040" w:hanging="340"/>
      </w:pPr>
      <w:rPr>
        <w:rFonts w:ascii="Times New Roman" w:eastAsia="Times New Roman" w:hAnsi="Times New Roman" w:cs="Times New Roman" w:hint="default"/>
        <w:sz w:val="18"/>
        <w:szCs w:val="18"/>
      </w:rPr>
    </w:lvl>
    <w:lvl w:ilvl="1" w:tplc="04090003" w:tentative="1">
      <w:start w:val="1"/>
      <w:numFmt w:val="bullet"/>
      <w:lvlText w:val="o"/>
      <w:lvlJc w:val="left"/>
      <w:pPr>
        <w:tabs>
          <w:tab w:val="num" w:pos="1970"/>
        </w:tabs>
        <w:ind w:left="1970" w:hanging="360"/>
      </w:pPr>
      <w:rPr>
        <w:rFonts w:ascii="Courier New" w:hAnsi="Courier New" w:cs="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cs="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cs="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39" w15:restartNumberingAfterBreak="0">
    <w:nsid w:val="75981204"/>
    <w:multiLevelType w:val="hybridMultilevel"/>
    <w:tmpl w:val="B57CE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A86568"/>
    <w:multiLevelType w:val="hybridMultilevel"/>
    <w:tmpl w:val="450647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27"/>
  </w:num>
  <w:num w:numId="4">
    <w:abstractNumId w:val="26"/>
  </w:num>
  <w:num w:numId="5">
    <w:abstractNumId w:val="12"/>
  </w:num>
  <w:num w:numId="6">
    <w:abstractNumId w:val="9"/>
  </w:num>
  <w:num w:numId="7">
    <w:abstractNumId w:val="39"/>
  </w:num>
  <w:num w:numId="8">
    <w:abstractNumId w:val="34"/>
  </w:num>
  <w:num w:numId="9">
    <w:abstractNumId w:val="4"/>
  </w:num>
  <w:num w:numId="10">
    <w:abstractNumId w:val="36"/>
  </w:num>
  <w:num w:numId="11">
    <w:abstractNumId w:val="33"/>
  </w:num>
  <w:num w:numId="12">
    <w:abstractNumId w:val="0"/>
  </w:num>
  <w:num w:numId="13">
    <w:abstractNumId w:val="37"/>
  </w:num>
  <w:num w:numId="14">
    <w:abstractNumId w:val="3"/>
  </w:num>
  <w:num w:numId="15">
    <w:abstractNumId w:val="6"/>
  </w:num>
  <w:num w:numId="16">
    <w:abstractNumId w:val="19"/>
  </w:num>
  <w:num w:numId="17">
    <w:abstractNumId w:val="30"/>
  </w:num>
  <w:num w:numId="18">
    <w:abstractNumId w:val="1"/>
  </w:num>
  <w:num w:numId="19">
    <w:abstractNumId w:val="2"/>
  </w:num>
  <w:num w:numId="20">
    <w:abstractNumId w:val="21"/>
  </w:num>
  <w:num w:numId="21">
    <w:abstractNumId w:val="17"/>
  </w:num>
  <w:num w:numId="22">
    <w:abstractNumId w:val="35"/>
  </w:num>
  <w:num w:numId="23">
    <w:abstractNumId w:val="32"/>
  </w:num>
  <w:num w:numId="24">
    <w:abstractNumId w:val="11"/>
  </w:num>
  <w:num w:numId="25">
    <w:abstractNumId w:val="8"/>
  </w:num>
  <w:num w:numId="26">
    <w:abstractNumId w:val="14"/>
  </w:num>
  <w:num w:numId="27">
    <w:abstractNumId w:val="22"/>
  </w:num>
  <w:num w:numId="28">
    <w:abstractNumId w:val="15"/>
  </w:num>
  <w:num w:numId="29">
    <w:abstractNumId w:val="20"/>
  </w:num>
  <w:num w:numId="30">
    <w:abstractNumId w:val="10"/>
  </w:num>
  <w:num w:numId="31">
    <w:abstractNumId w:val="7"/>
  </w:num>
  <w:num w:numId="32">
    <w:abstractNumId w:val="38"/>
  </w:num>
  <w:num w:numId="33">
    <w:abstractNumId w:val="28"/>
  </w:num>
  <w:num w:numId="34">
    <w:abstractNumId w:val="24"/>
  </w:num>
  <w:num w:numId="35">
    <w:abstractNumId w:val="23"/>
  </w:num>
  <w:num w:numId="36">
    <w:abstractNumId w:val="13"/>
  </w:num>
  <w:num w:numId="37">
    <w:abstractNumId w:val="40"/>
  </w:num>
  <w:num w:numId="38">
    <w:abstractNumId w:val="18"/>
  </w:num>
  <w:num w:numId="39">
    <w:abstractNumId w:val="5"/>
  </w:num>
  <w:num w:numId="40">
    <w:abstractNumId w:val="3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37"/>
    <w:rsid w:val="00000701"/>
    <w:rsid w:val="00001156"/>
    <w:rsid w:val="000033A6"/>
    <w:rsid w:val="00003AC1"/>
    <w:rsid w:val="00016AD4"/>
    <w:rsid w:val="00016D06"/>
    <w:rsid w:val="00035C63"/>
    <w:rsid w:val="00053919"/>
    <w:rsid w:val="000560CA"/>
    <w:rsid w:val="00056187"/>
    <w:rsid w:val="0007008F"/>
    <w:rsid w:val="00071E06"/>
    <w:rsid w:val="00071FB2"/>
    <w:rsid w:val="00082BEF"/>
    <w:rsid w:val="00082DEE"/>
    <w:rsid w:val="00083D94"/>
    <w:rsid w:val="00084EF1"/>
    <w:rsid w:val="00087C73"/>
    <w:rsid w:val="000A0952"/>
    <w:rsid w:val="000A1249"/>
    <w:rsid w:val="000A210C"/>
    <w:rsid w:val="000A7818"/>
    <w:rsid w:val="000C2BC1"/>
    <w:rsid w:val="000E4C78"/>
    <w:rsid w:val="000E7CCE"/>
    <w:rsid w:val="000F0C31"/>
    <w:rsid w:val="000F43A2"/>
    <w:rsid w:val="001049FB"/>
    <w:rsid w:val="001107ED"/>
    <w:rsid w:val="00141950"/>
    <w:rsid w:val="0014299A"/>
    <w:rsid w:val="00143272"/>
    <w:rsid w:val="00143444"/>
    <w:rsid w:val="0014482A"/>
    <w:rsid w:val="00146E0E"/>
    <w:rsid w:val="001474CB"/>
    <w:rsid w:val="00154F41"/>
    <w:rsid w:val="00155625"/>
    <w:rsid w:val="001808AD"/>
    <w:rsid w:val="001929C7"/>
    <w:rsid w:val="00192F5D"/>
    <w:rsid w:val="00193E29"/>
    <w:rsid w:val="0019578E"/>
    <w:rsid w:val="001A00E7"/>
    <w:rsid w:val="001B3685"/>
    <w:rsid w:val="001B4EF0"/>
    <w:rsid w:val="001C360F"/>
    <w:rsid w:val="001D01B7"/>
    <w:rsid w:val="001D6860"/>
    <w:rsid w:val="001D759B"/>
    <w:rsid w:val="001E17FA"/>
    <w:rsid w:val="001F3D32"/>
    <w:rsid w:val="00207431"/>
    <w:rsid w:val="00212F86"/>
    <w:rsid w:val="00217DBC"/>
    <w:rsid w:val="00227DFA"/>
    <w:rsid w:val="002318A1"/>
    <w:rsid w:val="002400EC"/>
    <w:rsid w:val="00241799"/>
    <w:rsid w:val="002449A6"/>
    <w:rsid w:val="00246555"/>
    <w:rsid w:val="0026178D"/>
    <w:rsid w:val="00261DB6"/>
    <w:rsid w:val="0026241B"/>
    <w:rsid w:val="002753AF"/>
    <w:rsid w:val="00275B52"/>
    <w:rsid w:val="00297B0B"/>
    <w:rsid w:val="002A22BE"/>
    <w:rsid w:val="002A3F85"/>
    <w:rsid w:val="002A5AF5"/>
    <w:rsid w:val="002B50D5"/>
    <w:rsid w:val="002C0F16"/>
    <w:rsid w:val="002C3E78"/>
    <w:rsid w:val="002C5B61"/>
    <w:rsid w:val="002D5C59"/>
    <w:rsid w:val="002E0725"/>
    <w:rsid w:val="002E47D6"/>
    <w:rsid w:val="00304270"/>
    <w:rsid w:val="00306F47"/>
    <w:rsid w:val="00307E8E"/>
    <w:rsid w:val="00310885"/>
    <w:rsid w:val="003163BE"/>
    <w:rsid w:val="00327594"/>
    <w:rsid w:val="00331FCA"/>
    <w:rsid w:val="00333FF5"/>
    <w:rsid w:val="00334241"/>
    <w:rsid w:val="0033551E"/>
    <w:rsid w:val="00352B87"/>
    <w:rsid w:val="00353B0D"/>
    <w:rsid w:val="00362D9F"/>
    <w:rsid w:val="00372CF4"/>
    <w:rsid w:val="00374631"/>
    <w:rsid w:val="003765CC"/>
    <w:rsid w:val="003808ED"/>
    <w:rsid w:val="00382722"/>
    <w:rsid w:val="003912FA"/>
    <w:rsid w:val="00396A95"/>
    <w:rsid w:val="003B19FC"/>
    <w:rsid w:val="003D5B8C"/>
    <w:rsid w:val="003D6003"/>
    <w:rsid w:val="003E036C"/>
    <w:rsid w:val="003E204E"/>
    <w:rsid w:val="003E5804"/>
    <w:rsid w:val="003E6743"/>
    <w:rsid w:val="003E6985"/>
    <w:rsid w:val="003F005E"/>
    <w:rsid w:val="003F1D8D"/>
    <w:rsid w:val="003F3D7A"/>
    <w:rsid w:val="003F60EC"/>
    <w:rsid w:val="00424E74"/>
    <w:rsid w:val="004262F1"/>
    <w:rsid w:val="004342C5"/>
    <w:rsid w:val="00435B62"/>
    <w:rsid w:val="004406D8"/>
    <w:rsid w:val="00442A83"/>
    <w:rsid w:val="00443B16"/>
    <w:rsid w:val="00453E17"/>
    <w:rsid w:val="00454713"/>
    <w:rsid w:val="00455AC5"/>
    <w:rsid w:val="00462F8A"/>
    <w:rsid w:val="00464A71"/>
    <w:rsid w:val="0047288C"/>
    <w:rsid w:val="00475587"/>
    <w:rsid w:val="004769A1"/>
    <w:rsid w:val="00481E80"/>
    <w:rsid w:val="00496F75"/>
    <w:rsid w:val="004A0949"/>
    <w:rsid w:val="004A2B21"/>
    <w:rsid w:val="004A4B94"/>
    <w:rsid w:val="004A5B90"/>
    <w:rsid w:val="004B1707"/>
    <w:rsid w:val="004B2FD6"/>
    <w:rsid w:val="004C027D"/>
    <w:rsid w:val="004C158A"/>
    <w:rsid w:val="004D3ADE"/>
    <w:rsid w:val="004D5C62"/>
    <w:rsid w:val="004D7268"/>
    <w:rsid w:val="004E2482"/>
    <w:rsid w:val="004E5E07"/>
    <w:rsid w:val="004E6DB1"/>
    <w:rsid w:val="004E77E4"/>
    <w:rsid w:val="004F315B"/>
    <w:rsid w:val="00522084"/>
    <w:rsid w:val="00522E25"/>
    <w:rsid w:val="00526964"/>
    <w:rsid w:val="00536694"/>
    <w:rsid w:val="0054048A"/>
    <w:rsid w:val="005412EB"/>
    <w:rsid w:val="00547309"/>
    <w:rsid w:val="00550B3C"/>
    <w:rsid w:val="005600FB"/>
    <w:rsid w:val="00564C65"/>
    <w:rsid w:val="00594359"/>
    <w:rsid w:val="005A5927"/>
    <w:rsid w:val="005B078A"/>
    <w:rsid w:val="005C17DF"/>
    <w:rsid w:val="005E0185"/>
    <w:rsid w:val="005E6629"/>
    <w:rsid w:val="00603279"/>
    <w:rsid w:val="00620A9C"/>
    <w:rsid w:val="0062594A"/>
    <w:rsid w:val="00631DD8"/>
    <w:rsid w:val="006335F4"/>
    <w:rsid w:val="006365DA"/>
    <w:rsid w:val="006378AA"/>
    <w:rsid w:val="0064035F"/>
    <w:rsid w:val="00654E9B"/>
    <w:rsid w:val="0066115C"/>
    <w:rsid w:val="00680B76"/>
    <w:rsid w:val="0069211D"/>
    <w:rsid w:val="00693211"/>
    <w:rsid w:val="0069758B"/>
    <w:rsid w:val="006B338D"/>
    <w:rsid w:val="006B6507"/>
    <w:rsid w:val="006C2026"/>
    <w:rsid w:val="006C3B84"/>
    <w:rsid w:val="006C7ABC"/>
    <w:rsid w:val="006D039A"/>
    <w:rsid w:val="006D28CB"/>
    <w:rsid w:val="006D432B"/>
    <w:rsid w:val="006F3694"/>
    <w:rsid w:val="006F4AC3"/>
    <w:rsid w:val="006F4F84"/>
    <w:rsid w:val="00744DF4"/>
    <w:rsid w:val="007517ED"/>
    <w:rsid w:val="00755379"/>
    <w:rsid w:val="007561AC"/>
    <w:rsid w:val="00766EC2"/>
    <w:rsid w:val="0076713B"/>
    <w:rsid w:val="00771332"/>
    <w:rsid w:val="007833B0"/>
    <w:rsid w:val="00792446"/>
    <w:rsid w:val="00792BFF"/>
    <w:rsid w:val="00796C01"/>
    <w:rsid w:val="007A3A11"/>
    <w:rsid w:val="007A5BE7"/>
    <w:rsid w:val="007B4FF5"/>
    <w:rsid w:val="007B69B3"/>
    <w:rsid w:val="007B72D2"/>
    <w:rsid w:val="007C122E"/>
    <w:rsid w:val="007C4290"/>
    <w:rsid w:val="007D7028"/>
    <w:rsid w:val="007E50D5"/>
    <w:rsid w:val="008022F8"/>
    <w:rsid w:val="00802469"/>
    <w:rsid w:val="00805BED"/>
    <w:rsid w:val="00807933"/>
    <w:rsid w:val="008108C3"/>
    <w:rsid w:val="008126A4"/>
    <w:rsid w:val="00812926"/>
    <w:rsid w:val="00816412"/>
    <w:rsid w:val="008229B7"/>
    <w:rsid w:val="008335AB"/>
    <w:rsid w:val="008344D0"/>
    <w:rsid w:val="00843AE4"/>
    <w:rsid w:val="00845776"/>
    <w:rsid w:val="0084642D"/>
    <w:rsid w:val="00846711"/>
    <w:rsid w:val="008523D9"/>
    <w:rsid w:val="00853F6B"/>
    <w:rsid w:val="0085689E"/>
    <w:rsid w:val="00857037"/>
    <w:rsid w:val="00860462"/>
    <w:rsid w:val="00865287"/>
    <w:rsid w:val="00870B28"/>
    <w:rsid w:val="00870F88"/>
    <w:rsid w:val="00871000"/>
    <w:rsid w:val="008804AB"/>
    <w:rsid w:val="008814CB"/>
    <w:rsid w:val="00881CEC"/>
    <w:rsid w:val="00883A63"/>
    <w:rsid w:val="008841CB"/>
    <w:rsid w:val="00890BF7"/>
    <w:rsid w:val="0089165D"/>
    <w:rsid w:val="008923D2"/>
    <w:rsid w:val="0089439A"/>
    <w:rsid w:val="0089550A"/>
    <w:rsid w:val="008A118F"/>
    <w:rsid w:val="008C0650"/>
    <w:rsid w:val="008C534D"/>
    <w:rsid w:val="008D3699"/>
    <w:rsid w:val="008E5DAE"/>
    <w:rsid w:val="00900294"/>
    <w:rsid w:val="009029F5"/>
    <w:rsid w:val="00904DD9"/>
    <w:rsid w:val="00916136"/>
    <w:rsid w:val="009252FE"/>
    <w:rsid w:val="00936F40"/>
    <w:rsid w:val="00947F35"/>
    <w:rsid w:val="00952F82"/>
    <w:rsid w:val="00960A35"/>
    <w:rsid w:val="00961E54"/>
    <w:rsid w:val="009713AD"/>
    <w:rsid w:val="00991BAC"/>
    <w:rsid w:val="009A22E3"/>
    <w:rsid w:val="009A362E"/>
    <w:rsid w:val="009A7D19"/>
    <w:rsid w:val="009B583D"/>
    <w:rsid w:val="009B742C"/>
    <w:rsid w:val="009C140E"/>
    <w:rsid w:val="009C554F"/>
    <w:rsid w:val="009C5672"/>
    <w:rsid w:val="009C66C6"/>
    <w:rsid w:val="009D3315"/>
    <w:rsid w:val="009E017C"/>
    <w:rsid w:val="009E3BE4"/>
    <w:rsid w:val="009E6CA9"/>
    <w:rsid w:val="009E7714"/>
    <w:rsid w:val="00A016E0"/>
    <w:rsid w:val="00A03DC6"/>
    <w:rsid w:val="00A1122A"/>
    <w:rsid w:val="00A122FC"/>
    <w:rsid w:val="00A1312F"/>
    <w:rsid w:val="00A14565"/>
    <w:rsid w:val="00A1580D"/>
    <w:rsid w:val="00A275FC"/>
    <w:rsid w:val="00A31F58"/>
    <w:rsid w:val="00A33404"/>
    <w:rsid w:val="00A334C0"/>
    <w:rsid w:val="00A3381F"/>
    <w:rsid w:val="00A343E3"/>
    <w:rsid w:val="00A43CE8"/>
    <w:rsid w:val="00A45763"/>
    <w:rsid w:val="00A510D7"/>
    <w:rsid w:val="00A528D0"/>
    <w:rsid w:val="00A632C7"/>
    <w:rsid w:val="00A75F4C"/>
    <w:rsid w:val="00A83BE2"/>
    <w:rsid w:val="00A842E6"/>
    <w:rsid w:val="00A97E96"/>
    <w:rsid w:val="00AA3198"/>
    <w:rsid w:val="00AA5785"/>
    <w:rsid w:val="00AB0231"/>
    <w:rsid w:val="00AB4643"/>
    <w:rsid w:val="00AB6C02"/>
    <w:rsid w:val="00AC6E99"/>
    <w:rsid w:val="00AC7F4B"/>
    <w:rsid w:val="00AD1071"/>
    <w:rsid w:val="00AD3C0F"/>
    <w:rsid w:val="00AD7B06"/>
    <w:rsid w:val="00AF18A6"/>
    <w:rsid w:val="00AF2D5D"/>
    <w:rsid w:val="00AF648F"/>
    <w:rsid w:val="00B16BD5"/>
    <w:rsid w:val="00B17271"/>
    <w:rsid w:val="00B27985"/>
    <w:rsid w:val="00B33EAC"/>
    <w:rsid w:val="00B35155"/>
    <w:rsid w:val="00B42777"/>
    <w:rsid w:val="00B44509"/>
    <w:rsid w:val="00B462CD"/>
    <w:rsid w:val="00B51F69"/>
    <w:rsid w:val="00B52966"/>
    <w:rsid w:val="00B6045A"/>
    <w:rsid w:val="00B6341F"/>
    <w:rsid w:val="00B63534"/>
    <w:rsid w:val="00B647D2"/>
    <w:rsid w:val="00B759E3"/>
    <w:rsid w:val="00B7683A"/>
    <w:rsid w:val="00B934DE"/>
    <w:rsid w:val="00BC051A"/>
    <w:rsid w:val="00BC6C3A"/>
    <w:rsid w:val="00BD1246"/>
    <w:rsid w:val="00BD409E"/>
    <w:rsid w:val="00BD4997"/>
    <w:rsid w:val="00BE3EE8"/>
    <w:rsid w:val="00BE4715"/>
    <w:rsid w:val="00BE67EF"/>
    <w:rsid w:val="00BF3B72"/>
    <w:rsid w:val="00BF6FB5"/>
    <w:rsid w:val="00C016B4"/>
    <w:rsid w:val="00C049DA"/>
    <w:rsid w:val="00C04B31"/>
    <w:rsid w:val="00C0504E"/>
    <w:rsid w:val="00C07ECB"/>
    <w:rsid w:val="00C26DFF"/>
    <w:rsid w:val="00C30428"/>
    <w:rsid w:val="00C36525"/>
    <w:rsid w:val="00C40F95"/>
    <w:rsid w:val="00C73656"/>
    <w:rsid w:val="00C77E92"/>
    <w:rsid w:val="00C802C5"/>
    <w:rsid w:val="00C84AB8"/>
    <w:rsid w:val="00C901CD"/>
    <w:rsid w:val="00C907C1"/>
    <w:rsid w:val="00C91EFF"/>
    <w:rsid w:val="00C936A6"/>
    <w:rsid w:val="00C97B12"/>
    <w:rsid w:val="00CA5464"/>
    <w:rsid w:val="00CC452F"/>
    <w:rsid w:val="00CD50FB"/>
    <w:rsid w:val="00CD620E"/>
    <w:rsid w:val="00CE3F1C"/>
    <w:rsid w:val="00CE3F5C"/>
    <w:rsid w:val="00CF3AA3"/>
    <w:rsid w:val="00CF4393"/>
    <w:rsid w:val="00CF5945"/>
    <w:rsid w:val="00D02C39"/>
    <w:rsid w:val="00D0597B"/>
    <w:rsid w:val="00D07CF9"/>
    <w:rsid w:val="00D13806"/>
    <w:rsid w:val="00D23E1D"/>
    <w:rsid w:val="00D24165"/>
    <w:rsid w:val="00D25C93"/>
    <w:rsid w:val="00D36611"/>
    <w:rsid w:val="00D41791"/>
    <w:rsid w:val="00D42905"/>
    <w:rsid w:val="00D549B2"/>
    <w:rsid w:val="00D54CCB"/>
    <w:rsid w:val="00D602EB"/>
    <w:rsid w:val="00D64163"/>
    <w:rsid w:val="00D6427F"/>
    <w:rsid w:val="00D6475D"/>
    <w:rsid w:val="00D64F6D"/>
    <w:rsid w:val="00D71635"/>
    <w:rsid w:val="00D76D40"/>
    <w:rsid w:val="00D82B9C"/>
    <w:rsid w:val="00D83B78"/>
    <w:rsid w:val="00D85938"/>
    <w:rsid w:val="00D861D1"/>
    <w:rsid w:val="00D87D25"/>
    <w:rsid w:val="00D90DB5"/>
    <w:rsid w:val="00D94BB3"/>
    <w:rsid w:val="00DA10FC"/>
    <w:rsid w:val="00DA6A8E"/>
    <w:rsid w:val="00DB17AE"/>
    <w:rsid w:val="00DB1F1E"/>
    <w:rsid w:val="00DB3457"/>
    <w:rsid w:val="00DC28E7"/>
    <w:rsid w:val="00DC44F2"/>
    <w:rsid w:val="00DC4B4B"/>
    <w:rsid w:val="00DC6F5A"/>
    <w:rsid w:val="00DD1577"/>
    <w:rsid w:val="00DD2B68"/>
    <w:rsid w:val="00DD3D6C"/>
    <w:rsid w:val="00DD4385"/>
    <w:rsid w:val="00DD4813"/>
    <w:rsid w:val="00DE317F"/>
    <w:rsid w:val="00DF0B2A"/>
    <w:rsid w:val="00DF0BCB"/>
    <w:rsid w:val="00DF2F94"/>
    <w:rsid w:val="00DF3C06"/>
    <w:rsid w:val="00DF4B7D"/>
    <w:rsid w:val="00E03A52"/>
    <w:rsid w:val="00E053B9"/>
    <w:rsid w:val="00E0566A"/>
    <w:rsid w:val="00E07A90"/>
    <w:rsid w:val="00E161A3"/>
    <w:rsid w:val="00E31B5C"/>
    <w:rsid w:val="00E360CC"/>
    <w:rsid w:val="00E37C8F"/>
    <w:rsid w:val="00E47E25"/>
    <w:rsid w:val="00E64384"/>
    <w:rsid w:val="00E65272"/>
    <w:rsid w:val="00E66020"/>
    <w:rsid w:val="00E75B41"/>
    <w:rsid w:val="00E870E5"/>
    <w:rsid w:val="00E93A38"/>
    <w:rsid w:val="00EA4A07"/>
    <w:rsid w:val="00EA7A57"/>
    <w:rsid w:val="00EB1B7E"/>
    <w:rsid w:val="00EB4746"/>
    <w:rsid w:val="00EB5275"/>
    <w:rsid w:val="00EC2538"/>
    <w:rsid w:val="00EC2777"/>
    <w:rsid w:val="00EC4AF8"/>
    <w:rsid w:val="00EC6DBA"/>
    <w:rsid w:val="00ED11CD"/>
    <w:rsid w:val="00ED164E"/>
    <w:rsid w:val="00ED457B"/>
    <w:rsid w:val="00EE27BB"/>
    <w:rsid w:val="00EE72A4"/>
    <w:rsid w:val="00EF435D"/>
    <w:rsid w:val="00EF705B"/>
    <w:rsid w:val="00F0144F"/>
    <w:rsid w:val="00F0345F"/>
    <w:rsid w:val="00F11BA2"/>
    <w:rsid w:val="00F26357"/>
    <w:rsid w:val="00F27857"/>
    <w:rsid w:val="00F33609"/>
    <w:rsid w:val="00F3783B"/>
    <w:rsid w:val="00F425BD"/>
    <w:rsid w:val="00F42C64"/>
    <w:rsid w:val="00F446B1"/>
    <w:rsid w:val="00F4517D"/>
    <w:rsid w:val="00F461A7"/>
    <w:rsid w:val="00F47EC6"/>
    <w:rsid w:val="00F47F7F"/>
    <w:rsid w:val="00F52FEF"/>
    <w:rsid w:val="00F90638"/>
    <w:rsid w:val="00F91C87"/>
    <w:rsid w:val="00F9343F"/>
    <w:rsid w:val="00FB051E"/>
    <w:rsid w:val="00FB6AFA"/>
    <w:rsid w:val="00FB7221"/>
    <w:rsid w:val="00FC056D"/>
    <w:rsid w:val="00FC26E6"/>
    <w:rsid w:val="00FC27BD"/>
    <w:rsid w:val="00FC6826"/>
    <w:rsid w:val="00FD0A0B"/>
    <w:rsid w:val="00FD16D3"/>
    <w:rsid w:val="00FD5498"/>
    <w:rsid w:val="00FE0753"/>
    <w:rsid w:val="00FE53ED"/>
    <w:rsid w:val="00FF4C18"/>
    <w:rsid w:val="00FF6F43"/>
    <w:rsid w:val="00FF7A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B9F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71"/>
  </w:style>
  <w:style w:type="paragraph" w:styleId="Heading1">
    <w:name w:val="heading 1"/>
    <w:basedOn w:val="Normal"/>
    <w:next w:val="Normal"/>
    <w:link w:val="Heading1Char"/>
    <w:uiPriority w:val="9"/>
    <w:qFormat/>
    <w:rsid w:val="00ED457B"/>
    <w:pPr>
      <w:keepNext/>
      <w:keepLines/>
      <w:spacing w:after="120"/>
      <w:outlineLvl w:val="0"/>
    </w:pPr>
    <w:rPr>
      <w:rFonts w:ascii="Verdana" w:eastAsia="Calibri" w:hAnsi="Verdana" w:cstheme="majorBidi"/>
      <w:b/>
      <w:bCs/>
      <w:color w:val="007F64"/>
      <w:sz w:val="28"/>
      <w:szCs w:val="28"/>
    </w:rPr>
  </w:style>
  <w:style w:type="paragraph" w:styleId="Heading2">
    <w:name w:val="heading 2"/>
    <w:basedOn w:val="Normal"/>
    <w:next w:val="Normal"/>
    <w:link w:val="Heading2Char"/>
    <w:uiPriority w:val="9"/>
    <w:unhideWhenUsed/>
    <w:qFormat/>
    <w:rsid w:val="000A1249"/>
    <w:pPr>
      <w:keepNext/>
      <w:keepLines/>
      <w:spacing w:after="120" w:line="271" w:lineRule="auto"/>
      <w:outlineLvl w:val="1"/>
    </w:pPr>
    <w:rPr>
      <w:rFonts w:ascii="Verdana" w:eastAsia="Calibri" w:hAnsi="Verdana" w:cstheme="majorBidi"/>
      <w:b/>
      <w:bCs/>
      <w:sz w:val="24"/>
      <w:szCs w:val="26"/>
    </w:rPr>
  </w:style>
  <w:style w:type="paragraph" w:styleId="Heading3">
    <w:name w:val="heading 3"/>
    <w:basedOn w:val="Normal"/>
    <w:next w:val="Normal"/>
    <w:link w:val="Heading3Char"/>
    <w:uiPriority w:val="9"/>
    <w:unhideWhenUsed/>
    <w:qFormat/>
    <w:rsid w:val="00331FCA"/>
    <w:pPr>
      <w:keepNext/>
      <w:keepLines/>
      <w:spacing w:after="0"/>
      <w:outlineLvl w:val="2"/>
    </w:pPr>
    <w:rPr>
      <w:rFonts w:ascii="Verdana" w:eastAsia="Calibri" w:hAnsi="Verdana" w:cstheme="majorBidi"/>
      <w:b/>
      <w:bCs/>
      <w:sz w:val="20"/>
    </w:rPr>
  </w:style>
  <w:style w:type="paragraph" w:styleId="Heading4">
    <w:name w:val="heading 4"/>
    <w:basedOn w:val="Normal"/>
    <w:next w:val="Normal"/>
    <w:link w:val="Heading4Char"/>
    <w:uiPriority w:val="9"/>
    <w:unhideWhenUsed/>
    <w:qFormat/>
    <w:rsid w:val="00AD107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107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10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10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107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D10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IBPBlue">
    <w:name w:val="IBP Blue"/>
    <w:basedOn w:val="TableNormal"/>
    <w:uiPriority w:val="99"/>
    <w:qFormat/>
    <w:rsid w:val="00374631"/>
    <w:pPr>
      <w:spacing w:before="80" w:after="80" w:line="300" w:lineRule="exact"/>
      <w:ind w:left="57" w:right="57"/>
    </w:pPr>
    <w:rPr>
      <w:rFonts w:ascii="Helvetica" w:eastAsia="Calibri" w:hAnsi="Helvetica" w:cs="Times New Roman"/>
      <w:sz w:val="18"/>
      <w:szCs w:val="20"/>
      <w:lang w:eastAsia="en-AU"/>
    </w:rPr>
    <w:tblPr>
      <w:tblStyleRowBandSize w:val="1"/>
      <w:tblBorders>
        <w:top w:val="single" w:sz="8" w:space="0" w:color="F79646" w:themeColor="accent6"/>
        <w:bottom w:val="single" w:sz="8" w:space="0" w:color="F79646" w:themeColor="accent6"/>
      </w:tblBorders>
      <w:tblCellMar>
        <w:left w:w="28" w:type="dxa"/>
        <w:right w:w="28" w:type="dxa"/>
      </w:tblCellMar>
    </w:tblPr>
    <w:trPr>
      <w:cantSplit/>
    </w:trPr>
    <w:tblStylePr w:type="firstRow">
      <w:pPr>
        <w:keepNext/>
        <w:keepLines/>
        <w:wordWrap/>
      </w:pPr>
      <w:rPr>
        <w:rFonts w:ascii="Helvetica" w:hAnsi="Helvetica"/>
        <w:b/>
        <w:color w:val="FFFFFF" w:themeColor="background1"/>
        <w:sz w:val="18"/>
      </w:rPr>
      <w:tblPr/>
      <w:trPr>
        <w:tblHeader/>
      </w:trPr>
      <w:tcPr>
        <w:tcBorders>
          <w:top w:val="single" w:sz="8" w:space="0" w:color="F79646" w:themeColor="accent6"/>
          <w:left w:val="nil"/>
          <w:bottom w:val="nil"/>
          <w:right w:val="nil"/>
          <w:insideH w:val="nil"/>
          <w:insideV w:val="nil"/>
          <w:tl2br w:val="nil"/>
          <w:tr2bl w:val="nil"/>
        </w:tcBorders>
        <w:shd w:val="clear" w:color="auto" w:fill="F79646" w:themeFill="accent6"/>
      </w:tcPr>
    </w:tblStylePr>
    <w:tblStylePr w:type="band2Horz">
      <w:tblPr/>
      <w:tcPr>
        <w:shd w:val="clear" w:color="auto" w:fill="D7DAF1"/>
      </w:tcPr>
    </w:tblStylePr>
  </w:style>
  <w:style w:type="paragraph" w:styleId="FootnoteText">
    <w:name w:val="footnote text"/>
    <w:basedOn w:val="Normal"/>
    <w:link w:val="FootnoteTextChar"/>
    <w:uiPriority w:val="99"/>
    <w:unhideWhenUsed/>
    <w:rsid w:val="0085703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57037"/>
    <w:rPr>
      <w:rFonts w:ascii="Calibri" w:eastAsia="Calibri" w:hAnsi="Calibri" w:cs="Times New Roman"/>
      <w:sz w:val="20"/>
      <w:szCs w:val="20"/>
    </w:rPr>
  </w:style>
  <w:style w:type="paragraph" w:styleId="NormalWeb">
    <w:name w:val="Normal (Web)"/>
    <w:basedOn w:val="Normal"/>
    <w:uiPriority w:val="99"/>
    <w:semiHidden/>
    <w:unhideWhenUsed/>
    <w:rsid w:val="00857037"/>
    <w:rPr>
      <w:rFonts w:ascii="Times New Roman" w:eastAsia="Calibri" w:hAnsi="Times New Roman" w:cs="Times New Roman"/>
      <w:sz w:val="24"/>
      <w:szCs w:val="24"/>
    </w:rPr>
  </w:style>
  <w:style w:type="character" w:styleId="FootnoteReference">
    <w:name w:val="footnote reference"/>
    <w:basedOn w:val="DefaultParagraphFont"/>
    <w:uiPriority w:val="99"/>
    <w:rsid w:val="00857037"/>
    <w:rPr>
      <w:rFonts w:cs="Times New Roman"/>
      <w:vertAlign w:val="superscript"/>
    </w:rPr>
  </w:style>
  <w:style w:type="character" w:styleId="CommentReference">
    <w:name w:val="annotation reference"/>
    <w:basedOn w:val="DefaultParagraphFont"/>
    <w:uiPriority w:val="99"/>
    <w:semiHidden/>
    <w:unhideWhenUsed/>
    <w:rsid w:val="00857037"/>
    <w:rPr>
      <w:sz w:val="16"/>
      <w:szCs w:val="16"/>
    </w:rPr>
  </w:style>
  <w:style w:type="paragraph" w:styleId="CommentText">
    <w:name w:val="annotation text"/>
    <w:basedOn w:val="Normal"/>
    <w:link w:val="CommentTextChar"/>
    <w:uiPriority w:val="99"/>
    <w:semiHidden/>
    <w:unhideWhenUsed/>
    <w:rsid w:val="0085703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57037"/>
    <w:rPr>
      <w:rFonts w:ascii="Calibri" w:eastAsia="Calibri" w:hAnsi="Calibri" w:cs="Times New Roman"/>
      <w:sz w:val="20"/>
      <w:szCs w:val="20"/>
    </w:rPr>
  </w:style>
  <w:style w:type="paragraph" w:styleId="Footer">
    <w:name w:val="footer"/>
    <w:basedOn w:val="Normal"/>
    <w:link w:val="FooterChar"/>
    <w:uiPriority w:val="99"/>
    <w:unhideWhenUsed/>
    <w:rsid w:val="00857037"/>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57037"/>
    <w:rPr>
      <w:rFonts w:ascii="Calibri" w:eastAsia="Calibri" w:hAnsi="Calibri" w:cs="Times New Roman"/>
    </w:rPr>
  </w:style>
  <w:style w:type="paragraph" w:styleId="BalloonText">
    <w:name w:val="Balloon Text"/>
    <w:basedOn w:val="Normal"/>
    <w:link w:val="BalloonTextChar"/>
    <w:uiPriority w:val="99"/>
    <w:semiHidden/>
    <w:unhideWhenUsed/>
    <w:rsid w:val="008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3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C2026"/>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C2026"/>
    <w:rPr>
      <w:rFonts w:ascii="Calibri" w:eastAsia="Calibri" w:hAnsi="Calibri" w:cs="Times New Roman"/>
      <w:b/>
      <w:bCs/>
      <w:sz w:val="20"/>
      <w:szCs w:val="20"/>
    </w:rPr>
  </w:style>
  <w:style w:type="paragraph" w:styleId="Header">
    <w:name w:val="header"/>
    <w:basedOn w:val="Normal"/>
    <w:link w:val="HeaderChar"/>
    <w:uiPriority w:val="99"/>
    <w:unhideWhenUsed/>
    <w:rsid w:val="00F9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638"/>
  </w:style>
  <w:style w:type="paragraph" w:customStyle="1" w:styleId="Default">
    <w:name w:val="Default"/>
    <w:rsid w:val="00227DF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Paragraph1,Recommendation,List Paragraph11"/>
    <w:basedOn w:val="Normal"/>
    <w:link w:val="ListParagraphChar"/>
    <w:uiPriority w:val="34"/>
    <w:qFormat/>
    <w:rsid w:val="00AD1071"/>
    <w:pPr>
      <w:ind w:left="720"/>
      <w:contextualSpacing/>
    </w:pPr>
  </w:style>
  <w:style w:type="character" w:styleId="Hyperlink">
    <w:name w:val="Hyperlink"/>
    <w:basedOn w:val="DefaultParagraphFont"/>
    <w:uiPriority w:val="99"/>
    <w:unhideWhenUsed/>
    <w:rsid w:val="00E47E25"/>
    <w:rPr>
      <w:color w:val="0000FF" w:themeColor="hyperlink"/>
      <w:u w:val="single"/>
    </w:rPr>
  </w:style>
  <w:style w:type="table" w:styleId="TableGrid">
    <w:name w:val="Table Grid"/>
    <w:basedOn w:val="TableNormal"/>
    <w:uiPriority w:val="59"/>
    <w:rsid w:val="0045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457B"/>
    <w:rPr>
      <w:rFonts w:ascii="Verdana" w:eastAsia="Calibri" w:hAnsi="Verdana" w:cstheme="majorBidi"/>
      <w:b/>
      <w:bCs/>
      <w:color w:val="007F64"/>
      <w:sz w:val="28"/>
      <w:szCs w:val="28"/>
    </w:rPr>
  </w:style>
  <w:style w:type="character" w:customStyle="1" w:styleId="Heading2Char">
    <w:name w:val="Heading 2 Char"/>
    <w:basedOn w:val="DefaultParagraphFont"/>
    <w:link w:val="Heading2"/>
    <w:uiPriority w:val="9"/>
    <w:rsid w:val="000A1249"/>
    <w:rPr>
      <w:rFonts w:ascii="Verdana" w:eastAsia="Calibri" w:hAnsi="Verdana" w:cstheme="majorBidi"/>
      <w:b/>
      <w:bCs/>
      <w:sz w:val="24"/>
      <w:szCs w:val="26"/>
    </w:rPr>
  </w:style>
  <w:style w:type="character" w:customStyle="1" w:styleId="Heading3Char">
    <w:name w:val="Heading 3 Char"/>
    <w:basedOn w:val="DefaultParagraphFont"/>
    <w:link w:val="Heading3"/>
    <w:uiPriority w:val="9"/>
    <w:rsid w:val="00331FCA"/>
    <w:rPr>
      <w:rFonts w:ascii="Verdana" w:eastAsia="Calibri" w:hAnsi="Verdana" w:cstheme="majorBidi"/>
      <w:b/>
      <w:bCs/>
      <w:sz w:val="20"/>
    </w:rPr>
  </w:style>
  <w:style w:type="character" w:customStyle="1" w:styleId="Heading4Char">
    <w:name w:val="Heading 4 Char"/>
    <w:basedOn w:val="DefaultParagraphFont"/>
    <w:link w:val="Heading4"/>
    <w:uiPriority w:val="9"/>
    <w:rsid w:val="00AD1071"/>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AD1071"/>
    <w:pPr>
      <w:outlineLvl w:val="9"/>
    </w:pPr>
  </w:style>
  <w:style w:type="paragraph" w:styleId="TOC1">
    <w:name w:val="toc 1"/>
    <w:basedOn w:val="Normal"/>
    <w:next w:val="Normal"/>
    <w:autoRedefine/>
    <w:uiPriority w:val="39"/>
    <w:unhideWhenUsed/>
    <w:rsid w:val="002449A6"/>
    <w:pPr>
      <w:tabs>
        <w:tab w:val="left" w:pos="660"/>
        <w:tab w:val="right" w:leader="dot" w:pos="9402"/>
      </w:tabs>
      <w:spacing w:after="100"/>
    </w:pPr>
    <w:rPr>
      <w:rFonts w:ascii="Verdana" w:eastAsia="Calibri" w:hAnsi="Verdana"/>
      <w:b/>
      <w:noProof/>
      <w:sz w:val="20"/>
    </w:rPr>
  </w:style>
  <w:style w:type="paragraph" w:styleId="TOC2">
    <w:name w:val="toc 2"/>
    <w:basedOn w:val="Normal"/>
    <w:next w:val="Normal"/>
    <w:autoRedefine/>
    <w:uiPriority w:val="39"/>
    <w:unhideWhenUsed/>
    <w:rsid w:val="002449A6"/>
    <w:pPr>
      <w:tabs>
        <w:tab w:val="left" w:pos="880"/>
        <w:tab w:val="right" w:leader="dot" w:pos="9402"/>
      </w:tabs>
      <w:spacing w:after="100"/>
      <w:ind w:left="220"/>
    </w:pPr>
    <w:rPr>
      <w:rFonts w:ascii="Verdana" w:eastAsia="Calibri" w:hAnsi="Verdana"/>
      <w:noProof/>
      <w:sz w:val="20"/>
    </w:rPr>
  </w:style>
  <w:style w:type="paragraph" w:styleId="TOC3">
    <w:name w:val="toc 3"/>
    <w:basedOn w:val="Normal"/>
    <w:next w:val="Normal"/>
    <w:autoRedefine/>
    <w:uiPriority w:val="39"/>
    <w:unhideWhenUsed/>
    <w:rsid w:val="002449A6"/>
    <w:pPr>
      <w:spacing w:after="100"/>
      <w:ind w:left="440"/>
    </w:pPr>
    <w:rPr>
      <w:rFonts w:ascii="Verdana" w:hAnsi="Verdana"/>
      <w:sz w:val="20"/>
    </w:rPr>
  </w:style>
  <w:style w:type="paragraph" w:styleId="TOC4">
    <w:name w:val="toc 4"/>
    <w:basedOn w:val="Normal"/>
    <w:next w:val="Normal"/>
    <w:autoRedefine/>
    <w:uiPriority w:val="39"/>
    <w:unhideWhenUsed/>
    <w:rsid w:val="004C158A"/>
    <w:pPr>
      <w:spacing w:after="100"/>
      <w:ind w:left="660"/>
    </w:pPr>
  </w:style>
  <w:style w:type="paragraph" w:styleId="TOC5">
    <w:name w:val="toc 5"/>
    <w:basedOn w:val="Normal"/>
    <w:next w:val="Normal"/>
    <w:autoRedefine/>
    <w:uiPriority w:val="39"/>
    <w:unhideWhenUsed/>
    <w:rsid w:val="004C158A"/>
    <w:pPr>
      <w:spacing w:after="100"/>
      <w:ind w:left="880"/>
    </w:pPr>
    <w:rPr>
      <w:lang w:eastAsia="en-AU"/>
    </w:rPr>
  </w:style>
  <w:style w:type="paragraph" w:styleId="TOC6">
    <w:name w:val="toc 6"/>
    <w:basedOn w:val="Normal"/>
    <w:next w:val="Normal"/>
    <w:autoRedefine/>
    <w:uiPriority w:val="39"/>
    <w:unhideWhenUsed/>
    <w:rsid w:val="004C158A"/>
    <w:pPr>
      <w:spacing w:after="100"/>
      <w:ind w:left="1100"/>
    </w:pPr>
    <w:rPr>
      <w:lang w:eastAsia="en-AU"/>
    </w:rPr>
  </w:style>
  <w:style w:type="paragraph" w:styleId="TOC7">
    <w:name w:val="toc 7"/>
    <w:basedOn w:val="Normal"/>
    <w:next w:val="Normal"/>
    <w:autoRedefine/>
    <w:uiPriority w:val="39"/>
    <w:unhideWhenUsed/>
    <w:rsid w:val="004C158A"/>
    <w:pPr>
      <w:spacing w:after="100"/>
      <w:ind w:left="1320"/>
    </w:pPr>
    <w:rPr>
      <w:lang w:eastAsia="en-AU"/>
    </w:rPr>
  </w:style>
  <w:style w:type="paragraph" w:styleId="TOC8">
    <w:name w:val="toc 8"/>
    <w:basedOn w:val="Normal"/>
    <w:next w:val="Normal"/>
    <w:autoRedefine/>
    <w:uiPriority w:val="39"/>
    <w:unhideWhenUsed/>
    <w:rsid w:val="004C158A"/>
    <w:pPr>
      <w:spacing w:after="100"/>
      <w:ind w:left="1540"/>
    </w:pPr>
    <w:rPr>
      <w:lang w:eastAsia="en-AU"/>
    </w:rPr>
  </w:style>
  <w:style w:type="paragraph" w:styleId="TOC9">
    <w:name w:val="toc 9"/>
    <w:basedOn w:val="Normal"/>
    <w:next w:val="Normal"/>
    <w:autoRedefine/>
    <w:uiPriority w:val="39"/>
    <w:unhideWhenUsed/>
    <w:rsid w:val="004C158A"/>
    <w:pPr>
      <w:spacing w:after="100"/>
      <w:ind w:left="1760"/>
    </w:pPr>
    <w:rPr>
      <w:lang w:eastAsia="en-AU"/>
    </w:rPr>
  </w:style>
  <w:style w:type="table" w:customStyle="1" w:styleId="TableGrid1">
    <w:name w:val="Table Grid1"/>
    <w:basedOn w:val="TableNormal"/>
    <w:next w:val="TableGrid"/>
    <w:uiPriority w:val="59"/>
    <w:rsid w:val="00AC7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D107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107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D107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107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D107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D1071"/>
    <w:pPr>
      <w:spacing w:line="240" w:lineRule="auto"/>
    </w:pPr>
    <w:rPr>
      <w:b/>
      <w:bCs/>
      <w:color w:val="4F81BD" w:themeColor="accent1"/>
      <w:sz w:val="18"/>
      <w:szCs w:val="18"/>
    </w:rPr>
  </w:style>
  <w:style w:type="paragraph" w:styleId="Title">
    <w:name w:val="Title"/>
    <w:basedOn w:val="Normal"/>
    <w:next w:val="Normal"/>
    <w:link w:val="TitleChar"/>
    <w:uiPriority w:val="10"/>
    <w:qFormat/>
    <w:rsid w:val="00AD10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07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D10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D107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D1071"/>
    <w:rPr>
      <w:b/>
      <w:bCs/>
    </w:rPr>
  </w:style>
  <w:style w:type="character" w:styleId="Emphasis">
    <w:name w:val="Emphasis"/>
    <w:basedOn w:val="DefaultParagraphFont"/>
    <w:uiPriority w:val="20"/>
    <w:qFormat/>
    <w:rsid w:val="00AD1071"/>
    <w:rPr>
      <w:i/>
      <w:iCs/>
    </w:rPr>
  </w:style>
  <w:style w:type="paragraph" w:styleId="NoSpacing">
    <w:name w:val="No Spacing"/>
    <w:uiPriority w:val="1"/>
    <w:qFormat/>
    <w:rsid w:val="00AD1071"/>
    <w:pPr>
      <w:spacing w:after="0" w:line="240" w:lineRule="auto"/>
    </w:pPr>
  </w:style>
  <w:style w:type="paragraph" w:styleId="Quote">
    <w:name w:val="Quote"/>
    <w:basedOn w:val="Normal"/>
    <w:next w:val="Normal"/>
    <w:link w:val="QuoteChar"/>
    <w:uiPriority w:val="29"/>
    <w:qFormat/>
    <w:rsid w:val="00AD1071"/>
    <w:rPr>
      <w:i/>
      <w:iCs/>
      <w:color w:val="000000" w:themeColor="text1"/>
    </w:rPr>
  </w:style>
  <w:style w:type="character" w:customStyle="1" w:styleId="QuoteChar">
    <w:name w:val="Quote Char"/>
    <w:basedOn w:val="DefaultParagraphFont"/>
    <w:link w:val="Quote"/>
    <w:uiPriority w:val="29"/>
    <w:rsid w:val="00AD1071"/>
    <w:rPr>
      <w:i/>
      <w:iCs/>
      <w:color w:val="000000" w:themeColor="text1"/>
    </w:rPr>
  </w:style>
  <w:style w:type="paragraph" w:styleId="IntenseQuote">
    <w:name w:val="Intense Quote"/>
    <w:basedOn w:val="Normal"/>
    <w:next w:val="Normal"/>
    <w:link w:val="IntenseQuoteChar"/>
    <w:uiPriority w:val="30"/>
    <w:qFormat/>
    <w:rsid w:val="00AD107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1071"/>
    <w:rPr>
      <w:b/>
      <w:bCs/>
      <w:i/>
      <w:iCs/>
      <w:color w:val="4F81BD" w:themeColor="accent1"/>
    </w:rPr>
  </w:style>
  <w:style w:type="character" w:styleId="SubtleEmphasis">
    <w:name w:val="Subtle Emphasis"/>
    <w:basedOn w:val="DefaultParagraphFont"/>
    <w:uiPriority w:val="19"/>
    <w:qFormat/>
    <w:rsid w:val="00AD1071"/>
    <w:rPr>
      <w:i/>
      <w:iCs/>
      <w:color w:val="808080" w:themeColor="text1" w:themeTint="7F"/>
    </w:rPr>
  </w:style>
  <w:style w:type="character" w:styleId="IntenseEmphasis">
    <w:name w:val="Intense Emphasis"/>
    <w:basedOn w:val="DefaultParagraphFont"/>
    <w:uiPriority w:val="21"/>
    <w:qFormat/>
    <w:rsid w:val="00AD1071"/>
    <w:rPr>
      <w:b/>
      <w:bCs/>
      <w:i/>
      <w:iCs/>
      <w:color w:val="4F81BD" w:themeColor="accent1"/>
    </w:rPr>
  </w:style>
  <w:style w:type="character" w:styleId="SubtleReference">
    <w:name w:val="Subtle Reference"/>
    <w:basedOn w:val="DefaultParagraphFont"/>
    <w:uiPriority w:val="31"/>
    <w:qFormat/>
    <w:rsid w:val="00AD1071"/>
    <w:rPr>
      <w:smallCaps/>
      <w:color w:val="C0504D" w:themeColor="accent2"/>
      <w:u w:val="single"/>
    </w:rPr>
  </w:style>
  <w:style w:type="character" w:styleId="IntenseReference">
    <w:name w:val="Intense Reference"/>
    <w:basedOn w:val="DefaultParagraphFont"/>
    <w:uiPriority w:val="32"/>
    <w:qFormat/>
    <w:rsid w:val="00AD1071"/>
    <w:rPr>
      <w:b/>
      <w:bCs/>
      <w:smallCaps/>
      <w:color w:val="C0504D" w:themeColor="accent2"/>
      <w:spacing w:val="5"/>
      <w:u w:val="single"/>
    </w:rPr>
  </w:style>
  <w:style w:type="character" w:styleId="BookTitle">
    <w:name w:val="Book Title"/>
    <w:basedOn w:val="DefaultParagraphFont"/>
    <w:uiPriority w:val="33"/>
    <w:qFormat/>
    <w:rsid w:val="00AD1071"/>
    <w:rPr>
      <w:b/>
      <w:bCs/>
      <w:smallCaps/>
      <w:spacing w:val="5"/>
    </w:rPr>
  </w:style>
  <w:style w:type="table" w:customStyle="1" w:styleId="IBPBlue1">
    <w:name w:val="IBP Blue1"/>
    <w:basedOn w:val="TableNormal"/>
    <w:uiPriority w:val="99"/>
    <w:qFormat/>
    <w:rsid w:val="00620A9C"/>
    <w:pPr>
      <w:spacing w:before="80" w:after="80" w:line="240" w:lineRule="auto"/>
      <w:ind w:left="57" w:right="57"/>
    </w:pPr>
    <w:rPr>
      <w:rFonts w:ascii="Verdana" w:eastAsia="Calibri" w:hAnsi="Verdana" w:cs="Times New Roman"/>
      <w:sz w:val="16"/>
      <w:szCs w:val="20"/>
      <w:lang w:eastAsia="en-AU"/>
    </w:rPr>
    <w:tblPr>
      <w:tblStyleRowBandSize w:val="1"/>
      <w:tblBorders>
        <w:top w:val="single" w:sz="8" w:space="0" w:color="283171"/>
        <w:bottom w:val="single" w:sz="8" w:space="0" w:color="283171"/>
      </w:tblBorders>
      <w:tblCellMar>
        <w:left w:w="28" w:type="dxa"/>
        <w:right w:w="28" w:type="dxa"/>
      </w:tblCellMar>
    </w:tblPr>
    <w:trPr>
      <w:cantSplit/>
    </w:trPr>
    <w:tblStylePr w:type="firstRow">
      <w:pPr>
        <w:keepNext/>
        <w:keepLines/>
        <w:wordWrap/>
      </w:pPr>
      <w:rPr>
        <w:b/>
        <w:color w:val="FFFFFF"/>
      </w:rPr>
      <w:tblPr/>
      <w:trPr>
        <w:tblHeader/>
      </w:trPr>
      <w:tcPr>
        <w:tcBorders>
          <w:top w:val="single" w:sz="8" w:space="0" w:color="283171"/>
          <w:left w:val="nil"/>
          <w:bottom w:val="single" w:sz="8" w:space="0" w:color="283171"/>
          <w:right w:val="nil"/>
          <w:insideH w:val="nil"/>
          <w:insideV w:val="nil"/>
          <w:tl2br w:val="nil"/>
          <w:tr2bl w:val="nil"/>
        </w:tcBorders>
        <w:shd w:val="clear" w:color="auto" w:fill="283171"/>
      </w:tcPr>
    </w:tblStylePr>
    <w:tblStylePr w:type="band2Horz">
      <w:tblPr/>
      <w:tcPr>
        <w:shd w:val="clear" w:color="auto" w:fill="D7DAF1"/>
      </w:tcPr>
    </w:tblStylePr>
  </w:style>
  <w:style w:type="character" w:customStyle="1" w:styleId="ListParagraphChar">
    <w:name w:val="List Paragraph Char"/>
    <w:aliases w:val="List Paragraph1 Char,Recommendation Char,List Paragraph11 Char"/>
    <w:basedOn w:val="DefaultParagraphFont"/>
    <w:link w:val="ListParagraph"/>
    <w:uiPriority w:val="34"/>
    <w:locked/>
    <w:rsid w:val="00A510D7"/>
  </w:style>
  <w:style w:type="character" w:styleId="UnresolvedMention">
    <w:name w:val="Unresolved Mention"/>
    <w:basedOn w:val="DefaultParagraphFont"/>
    <w:uiPriority w:val="99"/>
    <w:semiHidden/>
    <w:unhideWhenUsed/>
    <w:rsid w:val="009D33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agriculture.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armbiosecurity.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utbreak.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planthealthaustralia.com.au/biosecurity/incursion-management/plantpl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A108A15FACC4BBD03A4C16DEEC646" ma:contentTypeVersion="13" ma:contentTypeDescription="Create a new document." ma:contentTypeScope="" ma:versionID="e45db76cf326303e5dc16724d1e48a78">
  <xsd:schema xmlns:xsd="http://www.w3.org/2001/XMLSchema" xmlns:xs="http://www.w3.org/2001/XMLSchema" xmlns:p="http://schemas.microsoft.com/office/2006/metadata/properties" xmlns:ns2="648a38ae-82b1-4d05-aaae-3efddca0d72d" xmlns:ns3="e0bc9cf5-8e36-4ca2-81c3-ac8d32476449" targetNamespace="http://schemas.microsoft.com/office/2006/metadata/properties" ma:root="true" ma:fieldsID="ab591a1ad202937d0148716351476b08" ns2:_="" ns3:_="">
    <xsd:import namespace="648a38ae-82b1-4d05-aaae-3efddca0d72d"/>
    <xsd:import namespace="e0bc9cf5-8e36-4ca2-81c3-ac8d324764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a38ae-82b1-4d05-aaae-3efddca0d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c9cf5-8e36-4ca2-81c3-ac8d3247644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91A89-0EBF-4E4E-95C5-7E3992C1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a38ae-82b1-4d05-aaae-3efddca0d72d"/>
    <ds:schemaRef ds:uri="e0bc9cf5-8e36-4ca2-81c3-ac8d32476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A5198-2E6F-41F9-8BD3-436D33595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A865A-B6F7-4BD6-BFFA-51C437164A6B}">
  <ds:schemaRefs>
    <ds:schemaRef ds:uri="http://schemas.microsoft.com/sharepoint/v3/contenttype/forms"/>
  </ds:schemaRefs>
</ds:datastoreItem>
</file>

<file path=customXml/itemProps4.xml><?xml version="1.0" encoding="utf-8"?>
<ds:datastoreItem xmlns:ds="http://schemas.openxmlformats.org/officeDocument/2006/customXml" ds:itemID="{A1C98897-4C54-48B0-A654-AFAB2CDD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2018-11-30T03:19:00Z</dcterms:created>
  <dcterms:modified xsi:type="dcterms:W3CDTF">2021-11-26T03:42:00Z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0x01010072EA108A15FACC4BBD03A4C16DEEC646</vt:lpwstr>
  </property>
  <property fmtid="{D5CDD505-2E9C-101B-9397-08002B2CF9AE}" pid="3" name="Order">
    <vt:r8>310819400</vt:r8>
  </property>
</Properties>
</file>