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5669E" w14:textId="1D9039A1" w:rsidR="00B97881" w:rsidRDefault="00B97881" w:rsidP="00B97881">
      <w:pPr>
        <w:pStyle w:val="Heading1"/>
      </w:pPr>
      <w:r>
        <w:t>Industry Resource Toolkit series</w:t>
      </w:r>
      <w:r w:rsidR="00192E75">
        <w:t>:</w:t>
      </w:r>
      <w:r w:rsidR="003D79BB">
        <w:br/>
      </w:r>
      <w:r w:rsidR="00E365C2">
        <w:t>Owner reimbursement costs</w:t>
      </w:r>
      <w:r w:rsidR="00A21DB0">
        <w:t xml:space="preserve"> -</w:t>
      </w:r>
      <w:r w:rsidR="00E365C2">
        <w:t xml:space="preserve"> an overview</w:t>
      </w:r>
      <w:r w:rsidR="00D34AD6">
        <w:t xml:space="preserve"> 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10490"/>
      </w:tblGrid>
      <w:tr w:rsidR="001F7FBF" w:rsidRPr="001F7FBF" w14:paraId="377203D5" w14:textId="77777777" w:rsidTr="00BA6190">
        <w:tc>
          <w:tcPr>
            <w:tcW w:w="10490" w:type="dxa"/>
            <w:shd w:val="clear" w:color="auto" w:fill="D5DCE4" w:themeFill="text2" w:themeFillTint="33"/>
          </w:tcPr>
          <w:p w14:paraId="29E581EF" w14:textId="77777777" w:rsidR="003227D0" w:rsidRPr="00472B9A" w:rsidRDefault="003227D0" w:rsidP="003227D0">
            <w:pPr>
              <w:pStyle w:val="Heading3"/>
              <w:spacing w:before="0" w:after="0" w:line="240" w:lineRule="auto"/>
              <w:rPr>
                <w:color w:val="000000" w:themeColor="text1"/>
                <w:sz w:val="20"/>
              </w:rPr>
            </w:pPr>
            <w:r w:rsidRPr="00472B9A">
              <w:rPr>
                <w:color w:val="000000" w:themeColor="text1"/>
                <w:sz w:val="20"/>
              </w:rPr>
              <w:t>How to use this resource</w:t>
            </w:r>
          </w:p>
          <w:p w14:paraId="3D7788EA" w14:textId="2E64DEC7" w:rsidR="003227D0" w:rsidRPr="00472B9A" w:rsidRDefault="003227D0" w:rsidP="003227D0">
            <w:r w:rsidRPr="00472B9A">
              <w:t xml:space="preserve">This article is the </w:t>
            </w:r>
            <w:r w:rsidR="00C7091A">
              <w:t>fifth</w:t>
            </w:r>
            <w:r w:rsidRPr="00472B9A">
              <w:t xml:space="preserve"> in an educational series aimed at providing Plant Health Australia’s</w:t>
            </w:r>
            <w:r w:rsidR="00E41B98">
              <w:t xml:space="preserve"> (PHA)</w:t>
            </w:r>
            <w:r w:rsidRPr="00472B9A">
              <w:t xml:space="preserve"> Plant Industry Members with a resource toolkit containing information on national response arrangements under the Emergency Plant Pest Response Deed (EPPRD). </w:t>
            </w:r>
          </w:p>
          <w:p w14:paraId="2DCC589E" w14:textId="77777777" w:rsidR="003227D0" w:rsidRPr="00472B9A" w:rsidRDefault="003227D0" w:rsidP="003227D0">
            <w:pPr>
              <w:spacing w:after="0"/>
              <w:rPr>
                <w:color w:val="000000" w:themeColor="text1"/>
              </w:rPr>
            </w:pPr>
            <w:r w:rsidRPr="00472B9A">
              <w:rPr>
                <w:color w:val="000000" w:themeColor="text1"/>
              </w:rPr>
              <w:t xml:space="preserve">This article and the accompanying resources </w:t>
            </w:r>
            <w:proofErr w:type="gramStart"/>
            <w:r w:rsidRPr="00472B9A">
              <w:rPr>
                <w:color w:val="000000" w:themeColor="text1"/>
              </w:rPr>
              <w:t>recognises</w:t>
            </w:r>
            <w:proofErr w:type="gramEnd"/>
            <w:r w:rsidRPr="00472B9A">
              <w:rPr>
                <w:color w:val="000000" w:themeColor="text1"/>
              </w:rPr>
              <w:t xml:space="preserve"> you as the national peak industry body and signatory to the EPPRD, and your role as your industry's representative during a response to </w:t>
            </w:r>
            <w:r>
              <w:rPr>
                <w:color w:val="000000" w:themeColor="text1"/>
              </w:rPr>
              <w:t xml:space="preserve">the detection of </w:t>
            </w:r>
            <w:r w:rsidRPr="00472B9A">
              <w:rPr>
                <w:color w:val="000000" w:themeColor="text1"/>
              </w:rPr>
              <w:t>an Emergency Plant Pest (EPP)</w:t>
            </w:r>
            <w:r>
              <w:rPr>
                <w:color w:val="000000" w:themeColor="text1"/>
              </w:rPr>
              <w:t xml:space="preserve"> in Australia</w:t>
            </w:r>
            <w:r w:rsidRPr="00472B9A">
              <w:rPr>
                <w:color w:val="000000" w:themeColor="text1"/>
              </w:rPr>
              <w:t xml:space="preserve">. </w:t>
            </w:r>
          </w:p>
          <w:p w14:paraId="401F95B8" w14:textId="526FA96A" w:rsidR="003227D0" w:rsidRPr="00472B9A" w:rsidRDefault="003227D0" w:rsidP="003227D0">
            <w:pPr>
              <w:spacing w:after="0"/>
              <w:rPr>
                <w:color w:val="000000" w:themeColor="text1"/>
              </w:rPr>
            </w:pPr>
            <w:r w:rsidRPr="00472B9A">
              <w:rPr>
                <w:color w:val="000000" w:themeColor="text1"/>
              </w:rPr>
              <w:t xml:space="preserve">Throughout the articles, you will find sections that can be tailored to make it more relevant to your members or industry </w:t>
            </w:r>
            <w:r>
              <w:rPr>
                <w:color w:val="000000" w:themeColor="text1"/>
              </w:rPr>
              <w:t xml:space="preserve">stakeholders </w:t>
            </w:r>
            <w:r w:rsidRPr="00472B9A">
              <w:rPr>
                <w:color w:val="000000" w:themeColor="text1"/>
              </w:rPr>
              <w:t>and we encourage you to highlight how your organisation supports its members. This information can be used to create content for your website</w:t>
            </w:r>
            <w:r>
              <w:rPr>
                <w:color w:val="000000" w:themeColor="text1"/>
              </w:rPr>
              <w:t>, blogs</w:t>
            </w:r>
            <w:r w:rsidRPr="00472B9A">
              <w:rPr>
                <w:color w:val="000000" w:themeColor="text1"/>
              </w:rPr>
              <w:t>, social media, newsletters, videos, podcasts, webinars, or other formats</w:t>
            </w:r>
            <w:r>
              <w:rPr>
                <w:color w:val="000000" w:themeColor="text1"/>
              </w:rPr>
              <w:t>,</w:t>
            </w:r>
            <w:r w:rsidRPr="00472B9A">
              <w:rPr>
                <w:color w:val="000000" w:themeColor="text1"/>
              </w:rPr>
              <w:t xml:space="preserve"> both long-form and short-form content is provided to help you adapt it to the relevant platform. You can also incorporate this material into your member training and educational programs.</w:t>
            </w:r>
          </w:p>
          <w:p w14:paraId="61DE2F12" w14:textId="77777777" w:rsidR="003227D0" w:rsidRPr="00472B9A" w:rsidRDefault="003227D0" w:rsidP="003227D0">
            <w:pPr>
              <w:spacing w:after="0"/>
              <w:rPr>
                <w:color w:val="000000" w:themeColor="text1"/>
              </w:rPr>
            </w:pPr>
          </w:p>
          <w:p w14:paraId="7F9864E8" w14:textId="77777777" w:rsidR="003227D0" w:rsidRPr="00472B9A" w:rsidRDefault="003227D0" w:rsidP="003227D0">
            <w:pPr>
              <w:pStyle w:val="Heading3"/>
              <w:spacing w:before="0" w:after="0" w:line="240" w:lineRule="auto"/>
              <w:rPr>
                <w:color w:val="000000" w:themeColor="text1"/>
                <w:sz w:val="20"/>
              </w:rPr>
            </w:pPr>
            <w:r w:rsidRPr="00472B9A">
              <w:rPr>
                <w:color w:val="000000" w:themeColor="text1"/>
                <w:sz w:val="20"/>
              </w:rPr>
              <w:t xml:space="preserve">Before you publish: </w:t>
            </w:r>
          </w:p>
          <w:p w14:paraId="14641A96" w14:textId="20C33821" w:rsidR="003227D0" w:rsidRPr="007777B6" w:rsidRDefault="003227D0" w:rsidP="003227D0">
            <w:pPr>
              <w:spacing w:after="0"/>
              <w:rPr>
                <w:color w:val="000000" w:themeColor="text1"/>
              </w:rPr>
            </w:pPr>
            <w:r w:rsidRPr="00472B9A">
              <w:rPr>
                <w:color w:val="000000" w:themeColor="text1"/>
              </w:rPr>
              <w:t xml:space="preserve">When adapting the articles, it is important to maintain factual accuracy. Many of the concepts explained throughout the toolkit rely on using </w:t>
            </w:r>
            <w:r>
              <w:rPr>
                <w:color w:val="000000" w:themeColor="text1"/>
              </w:rPr>
              <w:t>the</w:t>
            </w:r>
            <w:r w:rsidRPr="00472B9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names/</w:t>
            </w:r>
            <w:r w:rsidRPr="00472B9A">
              <w:rPr>
                <w:color w:val="000000" w:themeColor="text1"/>
              </w:rPr>
              <w:t>term</w:t>
            </w:r>
            <w:r>
              <w:rPr>
                <w:color w:val="000000" w:themeColor="text1"/>
              </w:rPr>
              <w:t>s* we have provided, this is important</w:t>
            </w:r>
            <w:r w:rsidRPr="00472B9A">
              <w:rPr>
                <w:color w:val="000000" w:themeColor="text1"/>
              </w:rPr>
              <w:t xml:space="preserve"> to avoid </w:t>
            </w:r>
            <w:r>
              <w:rPr>
                <w:color w:val="000000" w:themeColor="text1"/>
              </w:rPr>
              <w:t>giving</w:t>
            </w:r>
            <w:r w:rsidRPr="00472B9A">
              <w:rPr>
                <w:color w:val="000000" w:themeColor="text1"/>
              </w:rPr>
              <w:t xml:space="preserve"> </w:t>
            </w:r>
            <w:r w:rsidRPr="007777B6">
              <w:rPr>
                <w:color w:val="000000" w:themeColor="text1"/>
              </w:rPr>
              <w:t>inaccurate or misleading information. We request that you:</w:t>
            </w:r>
          </w:p>
          <w:p w14:paraId="5F5C9B2C" w14:textId="7C4CFDAF" w:rsidR="003227D0" w:rsidRPr="007777B6" w:rsidRDefault="003227D0" w:rsidP="003227D0">
            <w:pPr>
              <w:pStyle w:val="ListParagraph"/>
              <w:numPr>
                <w:ilvl w:val="0"/>
                <w:numId w:val="37"/>
              </w:numPr>
              <w:spacing w:before="0" w:after="0"/>
              <w:rPr>
                <w:color w:val="000000" w:themeColor="text1"/>
                <w:szCs w:val="20"/>
              </w:rPr>
            </w:pPr>
            <w:r w:rsidRPr="007777B6">
              <w:rPr>
                <w:color w:val="000000" w:themeColor="text1"/>
                <w:szCs w:val="20"/>
              </w:rPr>
              <w:t xml:space="preserve">publish the articles in the order provided to allow readers to build their knowledge using concepts from one article to the next, and </w:t>
            </w:r>
          </w:p>
          <w:p w14:paraId="3BEF8414" w14:textId="77777777" w:rsidR="00CD01CC" w:rsidRPr="007777B6" w:rsidRDefault="00CD01CC" w:rsidP="00CD01CC">
            <w:pPr>
              <w:pStyle w:val="ListParagraph"/>
              <w:numPr>
                <w:ilvl w:val="0"/>
                <w:numId w:val="37"/>
              </w:numPr>
              <w:spacing w:before="0" w:after="0"/>
              <w:rPr>
                <w:color w:val="000000" w:themeColor="text1"/>
                <w:szCs w:val="20"/>
              </w:rPr>
            </w:pPr>
            <w:r w:rsidRPr="007777B6">
              <w:rPr>
                <w:color w:val="000000" w:themeColor="text1"/>
                <w:szCs w:val="20"/>
              </w:rPr>
              <w:t xml:space="preserve">include the following statement indicating that it has been developed in collaboration with Plant Health Australia: </w:t>
            </w:r>
          </w:p>
          <w:p w14:paraId="6EAAB739" w14:textId="3099A7CB" w:rsidR="00CD01CC" w:rsidRPr="007777B6" w:rsidRDefault="00CD01CC" w:rsidP="00CD01CC">
            <w:pPr>
              <w:pStyle w:val="ListParagraph"/>
              <w:numPr>
                <w:ilvl w:val="0"/>
                <w:numId w:val="0"/>
              </w:numPr>
              <w:spacing w:before="0" w:after="0"/>
              <w:ind w:left="763"/>
              <w:rPr>
                <w:i/>
                <w:iCs/>
                <w:color w:val="000000" w:themeColor="text1"/>
                <w:szCs w:val="20"/>
              </w:rPr>
            </w:pPr>
            <w:r w:rsidRPr="007777B6">
              <w:rPr>
                <w:i/>
                <w:iCs/>
                <w:color w:val="000000" w:themeColor="text1"/>
                <w:szCs w:val="20"/>
              </w:rPr>
              <w:t>This content has been developed in collaboration with Plant Health Australia</w:t>
            </w:r>
            <w:r w:rsidR="00E41B98" w:rsidRPr="007777B6">
              <w:rPr>
                <w:i/>
                <w:iCs/>
                <w:color w:val="000000" w:themeColor="text1"/>
                <w:szCs w:val="20"/>
              </w:rPr>
              <w:t xml:space="preserve"> (PHA)</w:t>
            </w:r>
            <w:r w:rsidRPr="007777B6">
              <w:rPr>
                <w:i/>
                <w:iCs/>
                <w:color w:val="000000" w:themeColor="text1"/>
                <w:szCs w:val="20"/>
              </w:rPr>
              <w:t xml:space="preserve"> to increase awareness of national response arrangements under the Emergency Plant Pest Response Deed (EPPRD).</w:t>
            </w:r>
          </w:p>
          <w:p w14:paraId="095AD502" w14:textId="340C8ED3" w:rsidR="00CD01CC" w:rsidRPr="007777B6" w:rsidRDefault="002C1EED" w:rsidP="00CD01CC">
            <w:pPr>
              <w:spacing w:before="0" w:after="0"/>
              <w:rPr>
                <w:color w:val="000000" w:themeColor="text1"/>
              </w:rPr>
            </w:pPr>
            <w:r w:rsidRPr="007777B6">
              <w:rPr>
                <w:color w:val="000000" w:themeColor="text1"/>
              </w:rPr>
              <w:br/>
            </w:r>
            <w:r w:rsidR="00CD01CC" w:rsidRPr="007777B6">
              <w:rPr>
                <w:color w:val="000000" w:themeColor="text1"/>
              </w:rPr>
              <w:t>Industry organisations outside of P</w:t>
            </w:r>
            <w:r w:rsidR="00E41B98" w:rsidRPr="007777B6">
              <w:rPr>
                <w:color w:val="000000" w:themeColor="text1"/>
              </w:rPr>
              <w:t xml:space="preserve">HA </w:t>
            </w:r>
            <w:r w:rsidR="00CD01CC" w:rsidRPr="007777B6">
              <w:rPr>
                <w:color w:val="000000" w:themeColor="text1"/>
              </w:rPr>
              <w:t>Plant Industry Members are welcome to publish the information, provided the articles acknowledge the national peak industry body as the representative body under the EPPRD.</w:t>
            </w:r>
          </w:p>
          <w:p w14:paraId="7CAA5D9A" w14:textId="77777777" w:rsidR="00CD01CC" w:rsidRPr="007777B6" w:rsidRDefault="00CD01CC" w:rsidP="00CD01CC">
            <w:pPr>
              <w:spacing w:before="0" w:after="0"/>
              <w:rPr>
                <w:color w:val="000000" w:themeColor="text1"/>
              </w:rPr>
            </w:pPr>
          </w:p>
          <w:p w14:paraId="15257E28" w14:textId="4F982E23" w:rsidR="00D11AAE" w:rsidRPr="00030BB6" w:rsidRDefault="00D11AAE" w:rsidP="00D11AAE">
            <w:pPr>
              <w:spacing w:before="0" w:after="0"/>
              <w:rPr>
                <w:color w:val="000000" w:themeColor="text1"/>
              </w:rPr>
            </w:pPr>
            <w:r w:rsidRPr="00030BB6">
              <w:rPr>
                <w:color w:val="000000" w:themeColor="text1"/>
              </w:rPr>
              <w:t xml:space="preserve">Find out </w:t>
            </w:r>
            <w:hyperlink r:id="rId11" w:history="1">
              <w:r w:rsidRPr="00BF15D0">
                <w:rPr>
                  <w:rStyle w:val="Hyperlink"/>
                </w:rPr>
                <w:t>how to use the toolkit articles</w:t>
              </w:r>
            </w:hyperlink>
            <w:r w:rsidRPr="00030BB6">
              <w:rPr>
                <w:color w:val="000000" w:themeColor="text1"/>
              </w:rPr>
              <w:t xml:space="preserve"> to provide information to your members. </w:t>
            </w:r>
          </w:p>
          <w:p w14:paraId="5DF66819" w14:textId="77777777" w:rsidR="00CD01CC" w:rsidRPr="007777B6" w:rsidRDefault="00CD01CC" w:rsidP="00CD01CC">
            <w:pPr>
              <w:spacing w:before="0" w:after="0"/>
              <w:rPr>
                <w:color w:val="000000" w:themeColor="text1"/>
              </w:rPr>
            </w:pPr>
          </w:p>
          <w:p w14:paraId="731B076A" w14:textId="10F3CB6A" w:rsidR="007777B6" w:rsidRDefault="00CD01CC" w:rsidP="007777B6">
            <w:pPr>
              <w:pStyle w:val="Heading3"/>
              <w:spacing w:before="0" w:after="0" w:line="240" w:lineRule="auto"/>
              <w:rPr>
                <w:b w:val="0"/>
                <w:bCs/>
                <w:color w:val="000000" w:themeColor="text1"/>
                <w:sz w:val="20"/>
              </w:rPr>
            </w:pPr>
            <w:r w:rsidRPr="007777B6">
              <w:rPr>
                <w:b w:val="0"/>
                <w:bCs/>
                <w:color w:val="000000" w:themeColor="text1"/>
                <w:sz w:val="20"/>
              </w:rPr>
              <w:t xml:space="preserve">Growers and producers are encouraged to contact their </w:t>
            </w:r>
            <w:r w:rsidR="007777B6" w:rsidRPr="007777B6">
              <w:rPr>
                <w:b w:val="0"/>
                <w:bCs/>
                <w:color w:val="000000" w:themeColor="text1"/>
                <w:sz w:val="20"/>
              </w:rPr>
              <w:t>national peak industry body</w:t>
            </w:r>
            <w:r w:rsidRPr="007777B6">
              <w:rPr>
                <w:b w:val="0"/>
                <w:bCs/>
                <w:color w:val="000000" w:themeColor="text1"/>
                <w:sz w:val="20"/>
              </w:rPr>
              <w:t xml:space="preserve"> for further information.</w:t>
            </w:r>
          </w:p>
          <w:p w14:paraId="284BAE11" w14:textId="77777777" w:rsidR="006F2797" w:rsidRDefault="006F2797" w:rsidP="00C22C1B">
            <w:pPr>
              <w:pStyle w:val="Heading3"/>
              <w:spacing w:before="0" w:after="0" w:line="240" w:lineRule="auto"/>
              <w:rPr>
                <w:b w:val="0"/>
                <w:bCs/>
                <w:color w:val="000000" w:themeColor="text1"/>
                <w:sz w:val="20"/>
              </w:rPr>
            </w:pPr>
          </w:p>
          <w:p w14:paraId="4E128480" w14:textId="21C1F11D" w:rsidR="00CD01CC" w:rsidRPr="00C22C1B" w:rsidRDefault="003227D0" w:rsidP="00C22C1B">
            <w:pPr>
              <w:pStyle w:val="Heading3"/>
              <w:spacing w:before="0" w:after="0" w:line="240" w:lineRule="auto"/>
              <w:rPr>
                <w:b w:val="0"/>
                <w:bCs/>
                <w:color w:val="000000" w:themeColor="text1"/>
                <w:sz w:val="20"/>
              </w:rPr>
            </w:pPr>
            <w:r w:rsidRPr="007777B6">
              <w:rPr>
                <w:b w:val="0"/>
                <w:bCs/>
                <w:color w:val="000000" w:themeColor="text1"/>
                <w:sz w:val="20"/>
              </w:rPr>
              <w:t>*Many names and/or terms have specific uses and should not be used interchangeably even though they seem to mean the same thing.</w:t>
            </w:r>
          </w:p>
        </w:tc>
      </w:tr>
    </w:tbl>
    <w:p w14:paraId="75F1EFFB" w14:textId="281190DB" w:rsidR="00702E0A" w:rsidRDefault="00702E0A" w:rsidP="006118FF">
      <w:pPr>
        <w:pStyle w:val="Heading1"/>
      </w:pPr>
      <w:bookmarkStart w:id="0" w:name="_Toc155622615"/>
      <w:bookmarkStart w:id="1" w:name="_Toc155622756"/>
      <w:bookmarkStart w:id="2" w:name="_Toc155622902"/>
      <w:bookmarkStart w:id="3" w:name="_Toc155625411"/>
      <w:bookmarkStart w:id="4" w:name="_Toc155626294"/>
      <w:bookmarkStart w:id="5" w:name="_Toc155683699"/>
      <w:bookmarkStart w:id="6" w:name="_Toc155970602"/>
      <w:bookmarkStart w:id="7" w:name="_Toc156218534"/>
      <w:bookmarkStart w:id="8" w:name="_Toc156226107"/>
      <w:r>
        <w:t>Long-form content</w:t>
      </w:r>
    </w:p>
    <w:p w14:paraId="78E45B82" w14:textId="5B5D4900" w:rsidR="005C153C" w:rsidRDefault="00BF6900" w:rsidP="00BF6900">
      <w:pPr>
        <w:shd w:val="clear" w:color="auto" w:fill="A8D08D" w:themeFill="accent6" w:themeFillTint="99"/>
      </w:pPr>
      <w:r>
        <w:t>This section provides</w:t>
      </w:r>
      <w:r w:rsidR="00B834A3">
        <w:t xml:space="preserve"> information about Owner Reimbursement </w:t>
      </w:r>
      <w:r w:rsidR="000B0311">
        <w:t>Costs</w:t>
      </w:r>
      <w:r w:rsidR="002C1EED">
        <w:t xml:space="preserve"> (ORCs)</w:t>
      </w:r>
      <w:r w:rsidR="000B0311">
        <w:t xml:space="preserve"> and </w:t>
      </w:r>
      <w:r w:rsidR="00AE1744">
        <w:t>to help growers understand when they m</w:t>
      </w:r>
      <w:r w:rsidR="4659F86F">
        <w:t xml:space="preserve">ay </w:t>
      </w:r>
      <w:r w:rsidR="4F0B2FB3">
        <w:t xml:space="preserve">be </w:t>
      </w:r>
      <w:r w:rsidR="000639A1">
        <w:t xml:space="preserve">eligible </w:t>
      </w:r>
      <w:r w:rsidR="5DFA131D">
        <w:t xml:space="preserve">for ORCs </w:t>
      </w:r>
      <w:r w:rsidR="6F59BCC6">
        <w:t>and how they can take actions to support the calculation of ORCs should the need arise</w:t>
      </w:r>
      <w:r w:rsidR="000639A1">
        <w:t xml:space="preserve">. </w:t>
      </w:r>
    </w:p>
    <w:p w14:paraId="7D3C0521" w14:textId="665C2AD7" w:rsidR="00BF6900" w:rsidRPr="009E09D6" w:rsidRDefault="00744015" w:rsidP="00BF6900">
      <w:pPr>
        <w:shd w:val="clear" w:color="auto" w:fill="A8D08D" w:themeFill="accent6" w:themeFillTint="99"/>
      </w:pPr>
      <w:r>
        <w:t>This</w:t>
      </w:r>
      <w:r w:rsidR="00BF6900" w:rsidRPr="00484D58">
        <w:t xml:space="preserve"> content </w:t>
      </w:r>
      <w:r>
        <w:t xml:space="preserve">is best suited for </w:t>
      </w:r>
      <w:r w:rsidR="00BF6900" w:rsidRPr="009A0EFF">
        <w:t xml:space="preserve">websites, blogs, newsletters, podcasts, video scripts, or other long-form content. The information under each heading allows you to use the content as is or </w:t>
      </w:r>
      <w:r>
        <w:t>tailor</w:t>
      </w:r>
      <w:r w:rsidRPr="009A0EFF">
        <w:t xml:space="preserve"> </w:t>
      </w:r>
      <w:r w:rsidR="00BF6900" w:rsidRPr="009A0EFF">
        <w:t xml:space="preserve">it </w:t>
      </w:r>
      <w:r>
        <w:t>to</w:t>
      </w:r>
      <w:r w:rsidR="00BF6900" w:rsidRPr="009A0EFF">
        <w:t xml:space="preserve"> your industry</w:t>
      </w:r>
      <w:r w:rsidR="00BF6900" w:rsidRPr="00484D58">
        <w:t>. You're encouraged to adapt the style and tone of the content to fit your communication style.</w:t>
      </w:r>
    </w:p>
    <w:p w14:paraId="13DE8C59" w14:textId="26656BDA" w:rsidR="009F2D87" w:rsidRDefault="006454BE" w:rsidP="009D081F">
      <w:pPr>
        <w:pStyle w:val="Heading2"/>
      </w:pPr>
      <w:r>
        <w:t xml:space="preserve">Owner Reimbursement Costs </w:t>
      </w:r>
      <w:r w:rsidR="00C174A9">
        <w:t xml:space="preserve">– </w:t>
      </w:r>
      <w:r w:rsidR="00D67795">
        <w:t>a</w:t>
      </w:r>
      <w:r w:rsidR="00FA7D2F">
        <w:t xml:space="preserve">n </w:t>
      </w:r>
      <w:r w:rsidR="00D67795">
        <w:t>o</w:t>
      </w:r>
      <w:r w:rsidR="00FA7D2F">
        <w:t xml:space="preserve">verview </w:t>
      </w:r>
    </w:p>
    <w:p w14:paraId="30215BF9" w14:textId="6E28BAD7" w:rsidR="008F3D13" w:rsidRDefault="008C708D" w:rsidP="00AB32B1">
      <w:r w:rsidRPr="00CA699E">
        <w:t xml:space="preserve">In this article, </w:t>
      </w:r>
      <w:r>
        <w:t>you will learn about</w:t>
      </w:r>
      <w:r w:rsidRPr="00CA699E">
        <w:t xml:space="preserve"> </w:t>
      </w:r>
      <w:r w:rsidR="006454BE">
        <w:t>Owner Reimbursement Costs (ORCs)</w:t>
      </w:r>
      <w:r w:rsidR="009E71FF">
        <w:t>,</w:t>
      </w:r>
      <w:r w:rsidR="00AB32B1">
        <w:t xml:space="preserve"> </w:t>
      </w:r>
      <w:r w:rsidR="007D3542">
        <w:t xml:space="preserve">under the </w:t>
      </w:r>
      <w:hyperlink r:id="rId12">
        <w:r w:rsidR="007D3542" w:rsidRPr="6B1E280A">
          <w:rPr>
            <w:rStyle w:val="Hyperlink"/>
          </w:rPr>
          <w:t>Emergency Plant Pest Response Deed</w:t>
        </w:r>
      </w:hyperlink>
      <w:r w:rsidR="007D3542" w:rsidRPr="000B5F9E">
        <w:t xml:space="preserve"> </w:t>
      </w:r>
      <w:r w:rsidR="007D3542">
        <w:t xml:space="preserve">(EPPRD) </w:t>
      </w:r>
      <w:r w:rsidR="008F3D13">
        <w:t xml:space="preserve">including: </w:t>
      </w:r>
    </w:p>
    <w:p w14:paraId="0D2D3EC3" w14:textId="69CC73C0" w:rsidR="009553AF" w:rsidRDefault="3B9864CC" w:rsidP="008F3D13">
      <w:pPr>
        <w:pStyle w:val="ListParagraph"/>
      </w:pPr>
      <w:r>
        <w:lastRenderedPageBreak/>
        <w:t>W</w:t>
      </w:r>
      <w:r w:rsidR="1A208435">
        <w:t xml:space="preserve">hat </w:t>
      </w:r>
      <w:r w:rsidR="2A5C7878">
        <w:t>are</w:t>
      </w:r>
      <w:r w:rsidR="71182653">
        <w:t xml:space="preserve"> ORC</w:t>
      </w:r>
      <w:r w:rsidR="0F5687CC">
        <w:t>s</w:t>
      </w:r>
      <w:r w:rsidR="3219847A">
        <w:t>?</w:t>
      </w:r>
      <w:r w:rsidR="71182653">
        <w:t xml:space="preserve"> </w:t>
      </w:r>
    </w:p>
    <w:p w14:paraId="3E2667B2" w14:textId="0C2AD20E" w:rsidR="008F3D13" w:rsidRDefault="41A370AA">
      <w:pPr>
        <w:pStyle w:val="ListParagraph"/>
      </w:pPr>
      <w:r>
        <w:t>W</w:t>
      </w:r>
      <w:r w:rsidR="55A79913">
        <w:t xml:space="preserve">ho </w:t>
      </w:r>
      <w:r w:rsidR="03472E42">
        <w:t>is</w:t>
      </w:r>
      <w:r w:rsidR="55A79913">
        <w:t xml:space="preserve"> eligible</w:t>
      </w:r>
      <w:r w:rsidR="261C09CE">
        <w:t xml:space="preserve"> for an ORC payment?</w:t>
      </w:r>
    </w:p>
    <w:p w14:paraId="3DF68936" w14:textId="4BAD4832" w:rsidR="00E6767C" w:rsidRDefault="261C09CE" w:rsidP="008F3D13">
      <w:pPr>
        <w:pStyle w:val="ListParagraph"/>
      </w:pPr>
      <w:r>
        <w:t>H</w:t>
      </w:r>
      <w:r w:rsidR="1A208435">
        <w:t xml:space="preserve">ow </w:t>
      </w:r>
      <w:r w:rsidR="0863EDF7">
        <w:t>are</w:t>
      </w:r>
      <w:r w:rsidR="55A79913">
        <w:t xml:space="preserve"> ORC</w:t>
      </w:r>
      <w:r w:rsidR="3D73BB5E">
        <w:t>s</w:t>
      </w:r>
      <w:r w:rsidR="55A79913">
        <w:t xml:space="preserve"> calculated</w:t>
      </w:r>
      <w:r w:rsidR="51BA53A9">
        <w:t>?</w:t>
      </w:r>
      <w:r w:rsidR="304454CE">
        <w:t xml:space="preserve"> </w:t>
      </w:r>
    </w:p>
    <w:p w14:paraId="58B43A4A" w14:textId="2C41A86E" w:rsidR="00B17CB0" w:rsidRDefault="4708D328" w:rsidP="008F3D13">
      <w:pPr>
        <w:pStyle w:val="ListParagraph"/>
      </w:pPr>
      <w:r>
        <w:t>What can you do to be</w:t>
      </w:r>
      <w:r w:rsidR="686F9854">
        <w:t xml:space="preserve"> prepared for</w:t>
      </w:r>
      <w:r w:rsidR="55A79913">
        <w:t xml:space="preserve"> an ORC</w:t>
      </w:r>
      <w:r w:rsidR="14DCA527">
        <w:t xml:space="preserve"> claim</w:t>
      </w:r>
      <w:r w:rsidR="4D6F698C">
        <w:t>?</w:t>
      </w:r>
    </w:p>
    <w:p w14:paraId="520F7593" w14:textId="3886AD74" w:rsidR="00DA4E40" w:rsidRDefault="00DA4E40" w:rsidP="00DA4E40">
      <w:pPr>
        <w:pStyle w:val="Heading3"/>
        <w:spacing w:before="0" w:after="0"/>
      </w:pPr>
      <w:r>
        <w:t>Key points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t xml:space="preserve"> </w:t>
      </w:r>
    </w:p>
    <w:p w14:paraId="5584194F" w14:textId="280F9A30" w:rsidR="008D71E0" w:rsidRDefault="6D755A43" w:rsidP="764D59E4">
      <w:pPr>
        <w:pStyle w:val="ListParagraph"/>
        <w:spacing w:after="0"/>
      </w:pPr>
      <w:bookmarkStart w:id="9" w:name="_Toc155622616"/>
      <w:bookmarkStart w:id="10" w:name="_Toc155622757"/>
      <w:bookmarkStart w:id="11" w:name="_Toc155622903"/>
      <w:bookmarkStart w:id="12" w:name="_Toc155625412"/>
      <w:bookmarkStart w:id="13" w:name="_Toc155626295"/>
      <w:bookmarkStart w:id="14" w:name="_Toc155683700"/>
      <w:bookmarkStart w:id="15" w:name="_Toc155970603"/>
      <w:bookmarkStart w:id="16" w:name="_Toc156218535"/>
      <w:bookmarkStart w:id="17" w:name="_Toc156226108"/>
      <w:r>
        <w:t>ORCs</w:t>
      </w:r>
      <w:r w:rsidR="4C78995A">
        <w:t xml:space="preserve"> are a </w:t>
      </w:r>
      <w:r w:rsidR="5A0C3F54">
        <w:t xml:space="preserve">payment that may be available to </w:t>
      </w:r>
      <w:r w:rsidR="7C90EC58">
        <w:t>growers</w:t>
      </w:r>
      <w:r w:rsidR="5A0C3F54">
        <w:t xml:space="preserve"> who are directly impacted by a response plan or </w:t>
      </w:r>
      <w:r w:rsidR="1ED0D7D7">
        <w:t>E</w:t>
      </w:r>
      <w:r w:rsidR="5A0C3F54">
        <w:t xml:space="preserve">mergency </w:t>
      </w:r>
      <w:r w:rsidR="4F7044E7">
        <w:t>P</w:t>
      </w:r>
      <w:r w:rsidR="5A0C3F54">
        <w:t xml:space="preserve">lant </w:t>
      </w:r>
      <w:r w:rsidR="5212CC96">
        <w:t>P</w:t>
      </w:r>
      <w:r w:rsidR="5A0C3F54">
        <w:t>est</w:t>
      </w:r>
      <w:r w:rsidR="5A0C3F54" w:rsidRPr="00F5750E">
        <w:rPr>
          <w:b/>
          <w:bCs/>
        </w:rPr>
        <w:t xml:space="preserve"> </w:t>
      </w:r>
      <w:r w:rsidR="383C4E28" w:rsidRPr="00643C77">
        <w:t>(EPP)</w:t>
      </w:r>
      <w:r w:rsidR="383C4E28">
        <w:t xml:space="preserve"> </w:t>
      </w:r>
      <w:r w:rsidR="5A0C3F54">
        <w:t>incursion</w:t>
      </w:r>
      <w:r w:rsidR="004A64CF">
        <w:t>.</w:t>
      </w:r>
    </w:p>
    <w:p w14:paraId="4DA5E712" w14:textId="71D5A448" w:rsidR="00CB3FAC" w:rsidRDefault="7D92203E">
      <w:pPr>
        <w:pStyle w:val="ListParagraph"/>
        <w:spacing w:after="0"/>
      </w:pPr>
      <w:r>
        <w:t xml:space="preserve">ORCs </w:t>
      </w:r>
      <w:r w:rsidR="656EF39C">
        <w:t>provide reimbursement for specific</w:t>
      </w:r>
      <w:r w:rsidR="352D4FA1">
        <w:t xml:space="preserve"> costs </w:t>
      </w:r>
      <w:r w:rsidR="268EE618">
        <w:t>and</w:t>
      </w:r>
      <w:r w:rsidR="352D4FA1">
        <w:t xml:space="preserve"> losses that an impacted </w:t>
      </w:r>
      <w:r w:rsidR="00EC35C4">
        <w:t>crop owner</w:t>
      </w:r>
      <w:r w:rsidR="352D4FA1">
        <w:t xml:space="preserve"> may experience as a direct result of </w:t>
      </w:r>
      <w:r w:rsidR="6D755A43">
        <w:t xml:space="preserve">actions outlined in a response plan to an </w:t>
      </w:r>
      <w:r w:rsidR="785316A5">
        <w:t>EPP</w:t>
      </w:r>
      <w:r w:rsidR="6D755A43">
        <w:t>.</w:t>
      </w:r>
    </w:p>
    <w:p w14:paraId="68F9F68F" w14:textId="20DBD6F0" w:rsidR="0038402C" w:rsidRDefault="1A884423" w:rsidP="00A74783">
      <w:pPr>
        <w:pStyle w:val="ListParagraph"/>
        <w:spacing w:after="0"/>
      </w:pPr>
      <w:r>
        <w:t xml:space="preserve">Different </w:t>
      </w:r>
      <w:r w:rsidR="0CF91070">
        <w:t>crops</w:t>
      </w:r>
      <w:r>
        <w:t xml:space="preserve"> </w:t>
      </w:r>
      <w:r w:rsidR="6E1788FE">
        <w:t xml:space="preserve">have different formulas </w:t>
      </w:r>
      <w:r w:rsidR="6E0A15DE">
        <w:t>used to calculate an ORC payment</w:t>
      </w:r>
      <w:r w:rsidR="004A64CF">
        <w:t>,</w:t>
      </w:r>
      <w:r w:rsidR="6E0A15DE">
        <w:t xml:space="preserve"> which </w:t>
      </w:r>
      <w:r w:rsidR="00701512">
        <w:t>is</w:t>
      </w:r>
      <w:r w:rsidR="6E0A15DE">
        <w:t xml:space="preserve"> </w:t>
      </w:r>
      <w:r w:rsidR="6E1788FE">
        <w:t xml:space="preserve">based on </w:t>
      </w:r>
      <w:r w:rsidR="143F22D3">
        <w:t xml:space="preserve">the type of </w:t>
      </w:r>
      <w:r w:rsidR="2D37D52D">
        <w:t>production system</w:t>
      </w:r>
      <w:r w:rsidR="1F78AE4B">
        <w:t>.</w:t>
      </w:r>
      <w:r w:rsidR="00A74783">
        <w:t xml:space="preserve"> </w:t>
      </w:r>
    </w:p>
    <w:p w14:paraId="5E5EF86A" w14:textId="03542A5A" w:rsidR="0038402C" w:rsidRDefault="0038402C" w:rsidP="00A74783">
      <w:pPr>
        <w:pStyle w:val="ListParagraph"/>
        <w:spacing w:after="0"/>
      </w:pPr>
      <w:r>
        <w:t>I</w:t>
      </w:r>
      <w:r w:rsidR="3CACFE78">
        <w:t>t is important that</w:t>
      </w:r>
      <w:r w:rsidR="00F86467">
        <w:t>, as a grower,</w:t>
      </w:r>
      <w:r w:rsidR="3CACFE78">
        <w:t xml:space="preserve"> you </w:t>
      </w:r>
      <w:r w:rsidR="78E3D406">
        <w:t xml:space="preserve">keep </w:t>
      </w:r>
      <w:r w:rsidR="004A64CF">
        <w:t xml:space="preserve">proper </w:t>
      </w:r>
      <w:r w:rsidR="3CACFE78">
        <w:t>record</w:t>
      </w:r>
      <w:r w:rsidR="036D7BC5">
        <w:t>s to ensure timely and accurate valuation of ORC payments.</w:t>
      </w:r>
      <w:r w:rsidR="3CACFE78">
        <w:t xml:space="preserve"> 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20D21285" w14:textId="4290CDB5" w:rsidR="000D483A" w:rsidRDefault="7D8B1782" w:rsidP="0038402C">
      <w:pPr>
        <w:pStyle w:val="Heading3"/>
      </w:pPr>
      <w:r>
        <w:t xml:space="preserve">What </w:t>
      </w:r>
      <w:r w:rsidR="2B0FDDDC">
        <w:t>are</w:t>
      </w:r>
      <w:r w:rsidR="65A1CAD0">
        <w:t xml:space="preserve"> ORC</w:t>
      </w:r>
      <w:r w:rsidR="41878860">
        <w:t>s</w:t>
      </w:r>
      <w:r w:rsidR="53CFF8FB">
        <w:t>?</w:t>
      </w:r>
      <w:r w:rsidR="04123779">
        <w:t xml:space="preserve"> </w:t>
      </w:r>
    </w:p>
    <w:p w14:paraId="6F6D0CF8" w14:textId="406F512B" w:rsidR="00A864A9" w:rsidRDefault="338EF495" w:rsidP="009459A2">
      <w:pPr>
        <w:rPr>
          <w:shd w:val="clear" w:color="auto" w:fill="FFFFFF"/>
        </w:rPr>
      </w:pPr>
      <w:r>
        <w:rPr>
          <w:shd w:val="clear" w:color="auto" w:fill="FFFFFF"/>
        </w:rPr>
        <w:t>During a</w:t>
      </w:r>
      <w:r w:rsidR="2168AE46">
        <w:rPr>
          <w:shd w:val="clear" w:color="auto" w:fill="FFFFFF"/>
        </w:rPr>
        <w:t>n emergency</w:t>
      </w:r>
      <w:r>
        <w:rPr>
          <w:shd w:val="clear" w:color="auto" w:fill="FFFFFF"/>
        </w:rPr>
        <w:t xml:space="preserve"> response, </w:t>
      </w:r>
      <w:r w:rsidR="65E44C7F">
        <w:rPr>
          <w:shd w:val="clear" w:color="auto" w:fill="FFFFFF"/>
        </w:rPr>
        <w:t xml:space="preserve">a range of </w:t>
      </w:r>
      <w:r>
        <w:rPr>
          <w:shd w:val="clear" w:color="auto" w:fill="FFFFFF"/>
        </w:rPr>
        <w:t xml:space="preserve">eradication and containment </w:t>
      </w:r>
      <w:r w:rsidR="0636196A">
        <w:rPr>
          <w:shd w:val="clear" w:color="auto" w:fill="FFFFFF"/>
        </w:rPr>
        <w:t>activities</w:t>
      </w:r>
      <w:r>
        <w:rPr>
          <w:shd w:val="clear" w:color="auto" w:fill="FFFFFF"/>
        </w:rPr>
        <w:t xml:space="preserve"> </w:t>
      </w:r>
      <w:r w:rsidR="65E44C7F">
        <w:rPr>
          <w:shd w:val="clear" w:color="auto" w:fill="FFFFFF"/>
        </w:rPr>
        <w:t xml:space="preserve">are </w:t>
      </w:r>
      <w:r w:rsidR="03B52AA7">
        <w:rPr>
          <w:shd w:val="clear" w:color="auto" w:fill="FFFFFF"/>
        </w:rPr>
        <w:t xml:space="preserve">carried out by a </w:t>
      </w:r>
      <w:r w:rsidR="004A64CF">
        <w:rPr>
          <w:shd w:val="clear" w:color="auto" w:fill="FFFFFF"/>
        </w:rPr>
        <w:t xml:space="preserve">lead agency </w:t>
      </w:r>
      <w:r w:rsidR="65E44C7F">
        <w:rPr>
          <w:shd w:val="clear" w:color="auto" w:fill="FFFFFF"/>
        </w:rPr>
        <w:t>to stop the spread of pests and disease</w:t>
      </w:r>
      <w:r w:rsidR="2EE445F1">
        <w:rPr>
          <w:shd w:val="clear" w:color="auto" w:fill="FFFFFF"/>
        </w:rPr>
        <w:t>s</w:t>
      </w:r>
      <w:r w:rsidR="65E44C7F">
        <w:rPr>
          <w:shd w:val="clear" w:color="auto" w:fill="FFFFFF"/>
        </w:rPr>
        <w:t xml:space="preserve"> and </w:t>
      </w:r>
      <w:r w:rsidR="7189CBBE">
        <w:rPr>
          <w:shd w:val="clear" w:color="auto" w:fill="FFFFFF"/>
        </w:rPr>
        <w:t>achieve</w:t>
      </w:r>
      <w:r w:rsidR="65E44C7F">
        <w:rPr>
          <w:shd w:val="clear" w:color="auto" w:fill="FFFFFF"/>
        </w:rPr>
        <w:t xml:space="preserve"> eradication</w:t>
      </w:r>
      <w:r w:rsidR="449B7026">
        <w:rPr>
          <w:shd w:val="clear" w:color="auto" w:fill="FFFFFF"/>
        </w:rPr>
        <w:t xml:space="preserve">. These activities </w:t>
      </w:r>
      <w:r w:rsidR="0636196A">
        <w:rPr>
          <w:shd w:val="clear" w:color="auto" w:fill="FFFFFF"/>
        </w:rPr>
        <w:t>may include</w:t>
      </w:r>
      <w:r>
        <w:rPr>
          <w:shd w:val="clear" w:color="auto" w:fill="FFFFFF"/>
        </w:rPr>
        <w:t xml:space="preserve"> destroying crop</w:t>
      </w:r>
      <w:r w:rsidR="511A943F">
        <w:rPr>
          <w:shd w:val="clear" w:color="auto" w:fill="FFFFFF"/>
        </w:rPr>
        <w:t>s that host the pest</w:t>
      </w:r>
      <w:r>
        <w:rPr>
          <w:shd w:val="clear" w:color="auto" w:fill="FFFFFF"/>
        </w:rPr>
        <w:t>,</w:t>
      </w:r>
      <w:r w:rsidR="4C0A30CD">
        <w:rPr>
          <w:shd w:val="clear" w:color="auto" w:fill="FFFFFF"/>
        </w:rPr>
        <w:t xml:space="preserve"> additional </w:t>
      </w:r>
      <w:r w:rsidR="0CDFDBD2">
        <w:rPr>
          <w:shd w:val="clear" w:color="auto" w:fill="FFFFFF"/>
        </w:rPr>
        <w:t xml:space="preserve">chemical treatments, or </w:t>
      </w:r>
      <w:r w:rsidR="638BCF61">
        <w:rPr>
          <w:shd w:val="clear" w:color="auto" w:fill="FFFFFF"/>
        </w:rPr>
        <w:t xml:space="preserve">implementing </w:t>
      </w:r>
      <w:r w:rsidR="5AD8EFA3">
        <w:rPr>
          <w:shd w:val="clear" w:color="auto" w:fill="FFFFFF"/>
        </w:rPr>
        <w:t>movement controls</w:t>
      </w:r>
      <w:r w:rsidR="12AD3602">
        <w:rPr>
          <w:shd w:val="clear" w:color="auto" w:fill="FFFFFF"/>
        </w:rPr>
        <w:t>.</w:t>
      </w:r>
    </w:p>
    <w:p w14:paraId="4912B5DC" w14:textId="55F3ED2F" w:rsidR="00EF7BD7" w:rsidRDefault="142EE9EA" w:rsidP="1187C610">
      <w:pPr>
        <w:rPr>
          <w:rFonts w:ascii="Segoe UI" w:eastAsia="Segoe UI" w:hAnsi="Segoe UI" w:cs="Segoe UI"/>
          <w:color w:val="000000" w:themeColor="text1"/>
          <w:lang w:val="en-US"/>
        </w:rPr>
      </w:pPr>
      <w:r>
        <w:rPr>
          <w:shd w:val="clear" w:color="auto" w:fill="FFFFFF"/>
        </w:rPr>
        <w:t>These actions are critical to</w:t>
      </w:r>
      <w:r w:rsidR="4D09C40C">
        <w:rPr>
          <w:shd w:val="clear" w:color="auto" w:fill="FFFFFF"/>
        </w:rPr>
        <w:t xml:space="preserve"> </w:t>
      </w:r>
      <w:r w:rsidR="2ED4BA66">
        <w:t>successfully eradicati</w:t>
      </w:r>
      <w:r w:rsidR="548B8FB1">
        <w:t>ng</w:t>
      </w:r>
      <w:r w:rsidR="2ED4BA66">
        <w:t xml:space="preserve"> a pest </w:t>
      </w:r>
      <w:r w:rsidR="21548648">
        <w:t xml:space="preserve">and </w:t>
      </w:r>
      <w:r w:rsidR="5F3C6B4B">
        <w:t xml:space="preserve">to </w:t>
      </w:r>
      <w:r w:rsidR="21548648">
        <w:t xml:space="preserve">avoid </w:t>
      </w:r>
      <w:r w:rsidR="3DE7CFC8">
        <w:t xml:space="preserve">ongoing </w:t>
      </w:r>
      <w:r w:rsidR="21548648">
        <w:t>costs</w:t>
      </w:r>
      <w:r w:rsidR="1C401737">
        <w:t xml:space="preserve"> to the whole industry </w:t>
      </w:r>
      <w:r w:rsidR="3EE8272E">
        <w:t>of</w:t>
      </w:r>
      <w:r w:rsidR="1C401737">
        <w:t xml:space="preserve"> managing the pest in the long term.</w:t>
      </w:r>
      <w:r w:rsidR="21548648">
        <w:t xml:space="preserve"> </w:t>
      </w:r>
      <w:r w:rsidR="4A299A10">
        <w:t>H</w:t>
      </w:r>
      <w:r w:rsidR="1AE9012B">
        <w:rPr>
          <w:shd w:val="clear" w:color="auto" w:fill="FFFFFF"/>
        </w:rPr>
        <w:t>owever</w:t>
      </w:r>
      <w:r w:rsidR="00A2604B">
        <w:rPr>
          <w:shd w:val="clear" w:color="auto" w:fill="FFFFFF"/>
        </w:rPr>
        <w:t>,</w:t>
      </w:r>
      <w:r w:rsidR="1AE9012B">
        <w:rPr>
          <w:shd w:val="clear" w:color="auto" w:fill="FFFFFF"/>
        </w:rPr>
        <w:t xml:space="preserve"> </w:t>
      </w:r>
      <w:r w:rsidR="4D09C40C">
        <w:rPr>
          <w:shd w:val="clear" w:color="auto" w:fill="FFFFFF"/>
        </w:rPr>
        <w:t>i</w:t>
      </w:r>
      <w:r w:rsidR="12AD3602">
        <w:rPr>
          <w:shd w:val="clear" w:color="auto" w:fill="FFFFFF"/>
        </w:rPr>
        <w:t xml:space="preserve">mplementing </w:t>
      </w:r>
      <w:r w:rsidR="7998308C">
        <w:rPr>
          <w:shd w:val="clear" w:color="auto" w:fill="FFFFFF"/>
        </w:rPr>
        <w:t>the</w:t>
      </w:r>
      <w:r w:rsidR="6CF64B1A">
        <w:rPr>
          <w:shd w:val="clear" w:color="auto" w:fill="FFFFFF"/>
        </w:rPr>
        <w:t>se activities</w:t>
      </w:r>
      <w:r w:rsidR="7998308C">
        <w:rPr>
          <w:shd w:val="clear" w:color="auto" w:fill="FFFFFF"/>
        </w:rPr>
        <w:t xml:space="preserve"> </w:t>
      </w:r>
      <w:r w:rsidR="4D09C40C">
        <w:rPr>
          <w:shd w:val="clear" w:color="auto" w:fill="FFFFFF"/>
        </w:rPr>
        <w:t>can</w:t>
      </w:r>
      <w:r w:rsidR="4C6AF9D9">
        <w:rPr>
          <w:shd w:val="clear" w:color="auto" w:fill="FFFFFF"/>
        </w:rPr>
        <w:t xml:space="preserve"> result in additional cost</w:t>
      </w:r>
      <w:r w:rsidR="7969C886">
        <w:rPr>
          <w:shd w:val="clear" w:color="auto" w:fill="FFFFFF"/>
        </w:rPr>
        <w:t>s</w:t>
      </w:r>
      <w:r w:rsidR="4C6AF9D9">
        <w:rPr>
          <w:shd w:val="clear" w:color="auto" w:fill="FFFFFF"/>
        </w:rPr>
        <w:t xml:space="preserve"> </w:t>
      </w:r>
      <w:r w:rsidR="2E79AF39">
        <w:t>and</w:t>
      </w:r>
      <w:r w:rsidR="4C6AF9D9">
        <w:rPr>
          <w:shd w:val="clear" w:color="auto" w:fill="FFFFFF"/>
        </w:rPr>
        <w:t xml:space="preserve"> potential losses for </w:t>
      </w:r>
      <w:r w:rsidR="7969C886">
        <w:rPr>
          <w:shd w:val="clear" w:color="auto" w:fill="FFFFFF"/>
        </w:rPr>
        <w:t>grower</w:t>
      </w:r>
      <w:r w:rsidR="2CE99159">
        <w:t>s directly affected</w:t>
      </w:r>
      <w:r w:rsidR="0CE951CA">
        <w:t xml:space="preserve"> by the actions</w:t>
      </w:r>
      <w:r w:rsidR="7969C886">
        <w:rPr>
          <w:shd w:val="clear" w:color="auto" w:fill="FFFFFF"/>
        </w:rPr>
        <w:t>.</w:t>
      </w:r>
      <w:r w:rsidR="11C52F90">
        <w:rPr>
          <w:shd w:val="clear" w:color="auto" w:fill="FFFFFF"/>
        </w:rPr>
        <w:t xml:space="preserve"> </w:t>
      </w:r>
    </w:p>
    <w:p w14:paraId="22588197" w14:textId="6EF40267" w:rsidR="00F5750E" w:rsidRDefault="4032EA1F" w:rsidP="00F5750E">
      <w:r w:rsidDel="001139CF">
        <w:t>I</w:t>
      </w:r>
      <w:r w:rsidRPr="1187C610">
        <w:rPr>
          <w:rFonts w:eastAsia="Titillium" w:cs="Titillium"/>
        </w:rPr>
        <w:t xml:space="preserve">ndustry and government signatories to the EPPRD have agreed to a framework for </w:t>
      </w:r>
      <w:r w:rsidR="00231274">
        <w:rPr>
          <w:rFonts w:eastAsia="Titillium" w:cs="Titillium"/>
        </w:rPr>
        <w:t xml:space="preserve">reimbursing affected </w:t>
      </w:r>
      <w:r w:rsidR="006224BF">
        <w:rPr>
          <w:rFonts w:eastAsia="Titillium" w:cs="Titillium"/>
        </w:rPr>
        <w:t>growers for specific costs and losses</w:t>
      </w:r>
      <w:r w:rsidRPr="1187C610">
        <w:rPr>
          <w:rFonts w:eastAsia="Titillium" w:cs="Titillium"/>
        </w:rPr>
        <w:t xml:space="preserve"> under the national response arrangements in the form of </w:t>
      </w:r>
      <w:r>
        <w:t xml:space="preserve">ORCs. ORCs are </w:t>
      </w:r>
      <w:r w:rsidR="7325615A">
        <w:t xml:space="preserve">a </w:t>
      </w:r>
      <w:r>
        <w:t xml:space="preserve">payment made by a </w:t>
      </w:r>
      <w:r w:rsidR="004A64CF">
        <w:t xml:space="preserve">lead agency </w:t>
      </w:r>
      <w:r>
        <w:t>to a grower who is directly impacted by activities carried out under a response plan</w:t>
      </w:r>
      <w:r w:rsidR="0082286B" w:rsidRPr="0082286B">
        <w:t xml:space="preserve"> </w:t>
      </w:r>
      <w:r w:rsidR="0082286B">
        <w:t xml:space="preserve">and are cost shared by governments and </w:t>
      </w:r>
      <w:r w:rsidR="00550207">
        <w:t xml:space="preserve">affected </w:t>
      </w:r>
      <w:r w:rsidR="0082286B">
        <w:t>plant industries</w:t>
      </w:r>
      <w:r>
        <w:t>. ORC payments provide reimbursement for specific costs and losses that are outlined in the EPPRD.</w:t>
      </w:r>
    </w:p>
    <w:p w14:paraId="23CEF06A" w14:textId="5336496C" w:rsidR="002E118A" w:rsidRPr="002E118A" w:rsidRDefault="4032EA1F" w:rsidP="00F5750E">
      <w:pPr>
        <w:rPr>
          <w:rFonts w:eastAsia="Titillium" w:cs="Titillium"/>
          <w:b/>
        </w:rPr>
      </w:pPr>
      <w:r w:rsidRPr="00896A9A">
        <w:rPr>
          <w:rFonts w:eastAsia="Titillium" w:cs="Titillium"/>
        </w:rPr>
        <w:t>O</w:t>
      </w:r>
      <w:r w:rsidRPr="002E118A">
        <w:rPr>
          <w:rFonts w:eastAsia="Titillium" w:cs="Titillium"/>
        </w:rPr>
        <w:t>RCs are intended to support</w:t>
      </w:r>
      <w:r w:rsidR="002E118A">
        <w:rPr>
          <w:rFonts w:eastAsia="Titillium" w:cs="Titillium"/>
          <w:b/>
        </w:rPr>
        <w:t xml:space="preserve"> </w:t>
      </w:r>
      <w:r w:rsidRPr="002E118A">
        <w:rPr>
          <w:rFonts w:eastAsia="Titillium" w:cs="Titillium"/>
        </w:rPr>
        <w:t>affected growers who</w:t>
      </w:r>
      <w:r w:rsidR="00550207">
        <w:rPr>
          <w:rFonts w:eastAsia="Titillium" w:cs="Titillium"/>
        </w:rPr>
        <w:t>,</w:t>
      </w:r>
      <w:r w:rsidRPr="002E118A">
        <w:rPr>
          <w:rFonts w:eastAsia="Titillium" w:cs="Titillium"/>
        </w:rPr>
        <w:t xml:space="preserve"> through no fault of their own</w:t>
      </w:r>
      <w:r w:rsidR="00550207">
        <w:rPr>
          <w:rFonts w:eastAsia="Titillium" w:cs="Titillium"/>
        </w:rPr>
        <w:t>,</w:t>
      </w:r>
      <w:r w:rsidRPr="002E118A">
        <w:rPr>
          <w:rFonts w:eastAsia="Titillium" w:cs="Titillium"/>
        </w:rPr>
        <w:t xml:space="preserve"> may be financially impacted by response actions. They also remove disincentives for </w:t>
      </w:r>
      <w:r w:rsidR="17D7DFAD" w:rsidRPr="002E118A">
        <w:rPr>
          <w:rFonts w:eastAsia="Titillium" w:cs="Titillium"/>
        </w:rPr>
        <w:t xml:space="preserve">growers </w:t>
      </w:r>
      <w:r w:rsidRPr="002E118A">
        <w:rPr>
          <w:rFonts w:eastAsia="Titillium" w:cs="Titillium"/>
        </w:rPr>
        <w:t xml:space="preserve">to report suspicious pests or </w:t>
      </w:r>
      <w:proofErr w:type="gramStart"/>
      <w:r w:rsidRPr="002E118A">
        <w:rPr>
          <w:rFonts w:eastAsia="Titillium" w:cs="Titillium"/>
        </w:rPr>
        <w:t>pathogens, and</w:t>
      </w:r>
      <w:proofErr w:type="gramEnd"/>
      <w:r w:rsidRPr="002E118A">
        <w:rPr>
          <w:rFonts w:eastAsia="Titillium" w:cs="Titillium"/>
        </w:rPr>
        <w:t xml:space="preserve"> increase the chance of early detection and successful eradication of </w:t>
      </w:r>
      <w:r w:rsidR="00F5750E">
        <w:rPr>
          <w:rFonts w:eastAsia="Titillium" w:cs="Titillium"/>
        </w:rPr>
        <w:t>EPPs</w:t>
      </w:r>
      <w:r w:rsidRPr="002E118A">
        <w:rPr>
          <w:rFonts w:eastAsia="Titillium" w:cs="Titillium"/>
        </w:rPr>
        <w:t>.</w:t>
      </w:r>
    </w:p>
    <w:p w14:paraId="194DEF1A" w14:textId="57C10AFA" w:rsidR="000D483A" w:rsidRPr="00EE7BFE" w:rsidRDefault="16F5B50B" w:rsidP="002E118A">
      <w:pPr>
        <w:pStyle w:val="Heading3"/>
        <w:rPr>
          <w:bCs/>
        </w:rPr>
      </w:pPr>
      <w:r>
        <w:t>Who is eligible for an ORC</w:t>
      </w:r>
      <w:r w:rsidR="42889B23">
        <w:t xml:space="preserve"> payment?</w:t>
      </w:r>
    </w:p>
    <w:p w14:paraId="7C234670" w14:textId="5031FEC0" w:rsidR="00072BAB" w:rsidRDefault="47A5DAFA" w:rsidP="1187C610">
      <w:pPr>
        <w:spacing w:after="0" w:line="257" w:lineRule="auto"/>
        <w:rPr>
          <w:rFonts w:eastAsia="Titillium" w:cs="Titillium"/>
          <w:lang w:val="en-US"/>
        </w:rPr>
      </w:pPr>
      <w:r w:rsidRPr="1187C610">
        <w:rPr>
          <w:rFonts w:eastAsia="Titillium" w:cs="Titillium"/>
          <w:lang w:val="en-US"/>
        </w:rPr>
        <w:t xml:space="preserve">ORCs </w:t>
      </w:r>
      <w:r w:rsidR="5BD265F9" w:rsidRPr="1187C610">
        <w:rPr>
          <w:rFonts w:eastAsia="Titillium" w:cs="Titillium"/>
          <w:lang w:val="en-US"/>
        </w:rPr>
        <w:t xml:space="preserve">may be available to </w:t>
      </w:r>
      <w:r w:rsidR="006A4EEE">
        <w:rPr>
          <w:rFonts w:eastAsia="Titillium" w:cs="Titillium"/>
          <w:lang w:val="en-US"/>
        </w:rPr>
        <w:t xml:space="preserve">the owners of </w:t>
      </w:r>
      <w:r w:rsidR="5BD265F9" w:rsidRPr="1187C610">
        <w:rPr>
          <w:rFonts w:eastAsia="Titillium" w:cs="Titillium"/>
          <w:lang w:val="en-US"/>
        </w:rPr>
        <w:t>commercial</w:t>
      </w:r>
      <w:r w:rsidR="00B73BF1">
        <w:rPr>
          <w:rFonts w:eastAsia="Titillium" w:cs="Titillium"/>
          <w:lang w:val="en-US"/>
        </w:rPr>
        <w:t xml:space="preserve"> </w:t>
      </w:r>
      <w:r w:rsidR="00D9582B">
        <w:rPr>
          <w:rFonts w:eastAsia="Titillium" w:cs="Titillium"/>
          <w:lang w:val="en-US"/>
        </w:rPr>
        <w:t>crops</w:t>
      </w:r>
      <w:r w:rsidR="5BD265F9" w:rsidRPr="1187C610">
        <w:rPr>
          <w:rFonts w:eastAsia="Titillium" w:cs="Titillium"/>
          <w:lang w:val="en-US"/>
        </w:rPr>
        <w:t xml:space="preserve"> whose crop</w:t>
      </w:r>
      <w:r w:rsidR="7A11595F" w:rsidRPr="1187C610">
        <w:rPr>
          <w:rFonts w:eastAsia="Titillium" w:cs="Titillium"/>
          <w:lang w:val="en-US"/>
        </w:rPr>
        <w:t xml:space="preserve">s, </w:t>
      </w:r>
      <w:r w:rsidR="552CDD87" w:rsidRPr="1187C610">
        <w:rPr>
          <w:rFonts w:eastAsia="Titillium" w:cs="Titillium"/>
          <w:lang w:val="en-US"/>
        </w:rPr>
        <w:t>equipment</w:t>
      </w:r>
      <w:r w:rsidR="7A11595F" w:rsidRPr="1187C610">
        <w:rPr>
          <w:rFonts w:eastAsia="Titillium" w:cs="Titillium"/>
          <w:lang w:val="en-US"/>
        </w:rPr>
        <w:t xml:space="preserve"> </w:t>
      </w:r>
      <w:r w:rsidR="5BD265F9" w:rsidRPr="1187C610">
        <w:rPr>
          <w:rFonts w:eastAsia="Titillium" w:cs="Titillium"/>
          <w:lang w:val="en-US"/>
        </w:rPr>
        <w:t xml:space="preserve">or </w:t>
      </w:r>
      <w:r w:rsidR="49452DE4" w:rsidRPr="1187C610">
        <w:rPr>
          <w:rFonts w:eastAsia="Titillium" w:cs="Titillium"/>
          <w:lang w:val="en-US"/>
        </w:rPr>
        <w:t xml:space="preserve">stored produce </w:t>
      </w:r>
      <w:r w:rsidR="5BD265F9" w:rsidRPr="1187C610">
        <w:rPr>
          <w:rFonts w:eastAsia="Titillium" w:cs="Titillium"/>
          <w:lang w:val="en-US"/>
        </w:rPr>
        <w:t xml:space="preserve">are destroyed or significantly devalued as a direct result of actions taken in implementing an agreed response plan. These actions must have been </w:t>
      </w:r>
      <w:r w:rsidR="5D845074" w:rsidRPr="1187C610">
        <w:rPr>
          <w:rFonts w:eastAsia="Titillium" w:cs="Titillium"/>
          <w:lang w:val="en-US"/>
        </w:rPr>
        <w:t>under</w:t>
      </w:r>
      <w:r w:rsidR="5BD265F9" w:rsidRPr="1187C610">
        <w:rPr>
          <w:rFonts w:eastAsia="Titillium" w:cs="Titillium"/>
          <w:lang w:val="en-US"/>
        </w:rPr>
        <w:t xml:space="preserve">taken </w:t>
      </w:r>
      <w:r w:rsidR="62252F50" w:rsidRPr="1187C610">
        <w:rPr>
          <w:rFonts w:eastAsia="Titillium" w:cs="Titillium"/>
          <w:lang w:val="en-US"/>
        </w:rPr>
        <w:t xml:space="preserve">by or </w:t>
      </w:r>
      <w:r w:rsidR="5BD265F9" w:rsidRPr="1187C610">
        <w:rPr>
          <w:rFonts w:eastAsia="Titillium" w:cs="Titillium"/>
          <w:lang w:val="en-US"/>
        </w:rPr>
        <w:t xml:space="preserve">at the direction of the </w:t>
      </w:r>
      <w:r w:rsidR="006F4EF2">
        <w:rPr>
          <w:rFonts w:eastAsia="Titillium" w:cs="Titillium"/>
          <w:lang w:val="en-US"/>
        </w:rPr>
        <w:t>l</w:t>
      </w:r>
      <w:r w:rsidR="006F4EF2" w:rsidRPr="1187C610">
        <w:rPr>
          <w:rFonts w:eastAsia="Titillium" w:cs="Titillium"/>
          <w:lang w:val="en-US"/>
        </w:rPr>
        <w:t xml:space="preserve">ead </w:t>
      </w:r>
      <w:r w:rsidR="006F4EF2">
        <w:rPr>
          <w:rFonts w:eastAsia="Titillium" w:cs="Titillium"/>
          <w:lang w:val="en-US"/>
        </w:rPr>
        <w:t>a</w:t>
      </w:r>
      <w:r w:rsidR="006F4EF2" w:rsidRPr="1187C610">
        <w:rPr>
          <w:rFonts w:eastAsia="Titillium" w:cs="Titillium"/>
          <w:lang w:val="en-US"/>
        </w:rPr>
        <w:t>gency</w:t>
      </w:r>
      <w:r w:rsidR="5BD265F9" w:rsidRPr="1187C610">
        <w:rPr>
          <w:rFonts w:eastAsia="Titillium" w:cs="Titillium"/>
          <w:lang w:val="en-US"/>
        </w:rPr>
        <w:t>.</w:t>
      </w:r>
    </w:p>
    <w:p w14:paraId="5875F8C9" w14:textId="1FB6F0B7" w:rsidR="00CC43FB" w:rsidRDefault="488BDE3B">
      <w:r>
        <w:rPr>
          <w:shd w:val="clear" w:color="auto" w:fill="FFFFFF"/>
        </w:rPr>
        <w:t xml:space="preserve">Only </w:t>
      </w:r>
      <w:r w:rsidR="33F4752B">
        <w:rPr>
          <w:shd w:val="clear" w:color="auto" w:fill="FFFFFF"/>
        </w:rPr>
        <w:t xml:space="preserve">owners of commercial </w:t>
      </w:r>
      <w:r>
        <w:rPr>
          <w:shd w:val="clear" w:color="auto" w:fill="FFFFFF"/>
        </w:rPr>
        <w:t xml:space="preserve">crops that are represented by a signatory to the EPPRD are eligible for ORCs </w:t>
      </w:r>
      <w:r w:rsidR="1A5E9F6D">
        <w:rPr>
          <w:shd w:val="clear" w:color="auto" w:fill="FFFFFF"/>
        </w:rPr>
        <w:t>for</w:t>
      </w:r>
      <w:r w:rsidR="6B9760D4">
        <w:rPr>
          <w:shd w:val="clear" w:color="auto" w:fill="FFFFFF"/>
        </w:rPr>
        <w:t xml:space="preserve"> a response to a pest under the EPPRD. </w:t>
      </w:r>
      <w:r w:rsidR="1C5CEB67" w:rsidRPr="007B4FFC">
        <w:rPr>
          <w:shd w:val="clear" w:color="auto" w:fill="A8D08D" w:themeFill="accent6" w:themeFillTint="99"/>
        </w:rPr>
        <w:t>[</w:t>
      </w:r>
      <w:r w:rsidR="006F4EF2" w:rsidRPr="007B4FFC">
        <w:rPr>
          <w:shd w:val="clear" w:color="auto" w:fill="A8D08D" w:themeFill="accent6" w:themeFillTint="99"/>
        </w:rPr>
        <w:t xml:space="preserve">national </w:t>
      </w:r>
      <w:r w:rsidR="1C5CEB67" w:rsidRPr="007B4FFC">
        <w:rPr>
          <w:shd w:val="clear" w:color="auto" w:fill="A8D08D" w:themeFill="accent6" w:themeFillTint="99"/>
        </w:rPr>
        <w:t>peak industry body]</w:t>
      </w:r>
      <w:r w:rsidR="1C5CEB67">
        <w:rPr>
          <w:shd w:val="clear" w:color="auto" w:fill="FFFFFF"/>
        </w:rPr>
        <w:t xml:space="preserve"> is a signatory to the EPPRD </w:t>
      </w:r>
      <w:r w:rsidR="3A71D47E">
        <w:rPr>
          <w:shd w:val="clear" w:color="auto" w:fill="FFFFFF"/>
        </w:rPr>
        <w:t>therefore</w:t>
      </w:r>
      <w:r w:rsidR="6DBF2CC2">
        <w:rPr>
          <w:shd w:val="clear" w:color="auto" w:fill="FFFFFF"/>
        </w:rPr>
        <w:t xml:space="preserve"> growers</w:t>
      </w:r>
      <w:r w:rsidR="4403C12B">
        <w:rPr>
          <w:shd w:val="clear" w:color="auto" w:fill="FFFFFF"/>
        </w:rPr>
        <w:t xml:space="preserve"> who produce crops </w:t>
      </w:r>
      <w:r w:rsidR="4403C12B" w:rsidRPr="007A69B4">
        <w:rPr>
          <w:shd w:val="clear" w:color="auto" w:fill="FFFFFF"/>
        </w:rPr>
        <w:t xml:space="preserve">represented by </w:t>
      </w:r>
      <w:r w:rsidR="4403C12B" w:rsidRPr="007A69B4">
        <w:rPr>
          <w:shd w:val="clear" w:color="auto" w:fill="A8D08D" w:themeFill="accent6" w:themeFillTint="99"/>
        </w:rPr>
        <w:t>[</w:t>
      </w:r>
      <w:r w:rsidR="006F4EF2" w:rsidRPr="007A69B4">
        <w:rPr>
          <w:shd w:val="clear" w:color="auto" w:fill="A8D08D" w:themeFill="accent6" w:themeFillTint="99"/>
        </w:rPr>
        <w:t xml:space="preserve">national </w:t>
      </w:r>
      <w:r w:rsidR="4403C12B" w:rsidRPr="007A69B4">
        <w:rPr>
          <w:shd w:val="clear" w:color="auto" w:fill="A8D08D" w:themeFill="accent6" w:themeFillTint="99"/>
        </w:rPr>
        <w:t>peak industry body]</w:t>
      </w:r>
      <w:r w:rsidR="4403C12B" w:rsidRPr="007A69B4">
        <w:rPr>
          <w:shd w:val="clear" w:color="auto" w:fill="FFFFFF"/>
        </w:rPr>
        <w:t xml:space="preserve"> would be </w:t>
      </w:r>
      <w:r w:rsidR="0B0A4D4D" w:rsidRPr="007A69B4">
        <w:rPr>
          <w:shd w:val="clear" w:color="auto" w:fill="FFFFFF"/>
        </w:rPr>
        <w:t>eligible</w:t>
      </w:r>
      <w:r w:rsidR="4403C12B" w:rsidRPr="007A69B4">
        <w:rPr>
          <w:shd w:val="clear" w:color="auto" w:fill="FFFFFF"/>
        </w:rPr>
        <w:t xml:space="preserve">. </w:t>
      </w:r>
      <w:r w:rsidR="09981851" w:rsidRPr="007A69B4">
        <w:rPr>
          <w:shd w:val="clear" w:color="auto" w:fill="FFFFFF"/>
        </w:rPr>
        <w:t xml:space="preserve">The full list of </w:t>
      </w:r>
      <w:r w:rsidR="0B0A4D4D" w:rsidRPr="007A69B4">
        <w:rPr>
          <w:shd w:val="clear" w:color="auto" w:fill="FFFFFF"/>
        </w:rPr>
        <w:t xml:space="preserve">crops represented by </w:t>
      </w:r>
      <w:r w:rsidR="0B0A4D4D" w:rsidRPr="007A69B4">
        <w:rPr>
          <w:shd w:val="clear" w:color="auto" w:fill="A8D08D" w:themeFill="accent6" w:themeFillTint="99"/>
        </w:rPr>
        <w:t>[</w:t>
      </w:r>
      <w:r w:rsidR="006F4EF2" w:rsidRPr="007A69B4">
        <w:rPr>
          <w:shd w:val="clear" w:color="auto" w:fill="A8D08D" w:themeFill="accent6" w:themeFillTint="99"/>
        </w:rPr>
        <w:t xml:space="preserve">national </w:t>
      </w:r>
      <w:r w:rsidR="0B0A4D4D" w:rsidRPr="007A69B4">
        <w:rPr>
          <w:shd w:val="clear" w:color="auto" w:fill="A8D08D" w:themeFill="accent6" w:themeFillTint="99"/>
        </w:rPr>
        <w:t>peak industry body]</w:t>
      </w:r>
      <w:r w:rsidR="0B0A4D4D">
        <w:rPr>
          <w:shd w:val="clear" w:color="auto" w:fill="FFFFFF"/>
        </w:rPr>
        <w:t xml:space="preserve"> can be found i</w:t>
      </w:r>
      <w:r w:rsidR="411B7DC8">
        <w:rPr>
          <w:shd w:val="clear" w:color="auto" w:fill="FFFFFF"/>
        </w:rPr>
        <w:t>n</w:t>
      </w:r>
      <w:r w:rsidR="0B0A4D4D">
        <w:rPr>
          <w:shd w:val="clear" w:color="auto" w:fill="FFFFFF"/>
        </w:rPr>
        <w:t xml:space="preserve"> </w:t>
      </w:r>
      <w:r w:rsidR="5420904F">
        <w:t>S</w:t>
      </w:r>
      <w:r w:rsidR="0B0A4D4D">
        <w:rPr>
          <w:shd w:val="clear" w:color="auto" w:fill="FFFFFF"/>
        </w:rPr>
        <w:t xml:space="preserve">chedule </w:t>
      </w:r>
      <w:r w:rsidR="147FC7AF">
        <w:t>7</w:t>
      </w:r>
      <w:r w:rsidR="0B0A4D4D">
        <w:rPr>
          <w:shd w:val="clear" w:color="auto" w:fill="FFFFFF"/>
        </w:rPr>
        <w:t xml:space="preserve"> of the EPPRD.</w:t>
      </w:r>
    </w:p>
    <w:p w14:paraId="47A6D5C2" w14:textId="10A0F97C" w:rsidR="54DE75C7" w:rsidRDefault="54DE75C7" w:rsidP="1187C610">
      <w:pPr>
        <w:spacing w:after="0" w:line="257" w:lineRule="auto"/>
        <w:rPr>
          <w:rFonts w:eastAsia="Titillium" w:cs="Titillium"/>
          <w:lang w:val="en-US"/>
        </w:rPr>
      </w:pPr>
      <w:r w:rsidRPr="1187C610">
        <w:rPr>
          <w:rFonts w:eastAsia="Titillium" w:cs="Titillium"/>
          <w:lang w:val="en-US"/>
        </w:rPr>
        <w:t xml:space="preserve">If the applicable crop or cropping sector is </w:t>
      </w:r>
      <w:r w:rsidRPr="00643C77">
        <w:rPr>
          <w:rFonts w:eastAsia="Titillium" w:cs="Titillium"/>
          <w:lang w:val="en-US"/>
        </w:rPr>
        <w:t>not</w:t>
      </w:r>
      <w:r w:rsidRPr="1187C610">
        <w:rPr>
          <w:rFonts w:eastAsia="Titillium" w:cs="Titillium"/>
          <w:b/>
          <w:bCs/>
          <w:lang w:val="en-US"/>
        </w:rPr>
        <w:t xml:space="preserve"> </w:t>
      </w:r>
      <w:r w:rsidRPr="1187C610">
        <w:rPr>
          <w:rFonts w:eastAsia="Titillium" w:cs="Titillium"/>
          <w:lang w:val="en-US"/>
        </w:rPr>
        <w:t xml:space="preserve">represented by a signatory to the EPPRD, an ORC payment </w:t>
      </w:r>
      <w:r w:rsidRPr="00643C77">
        <w:rPr>
          <w:rFonts w:eastAsia="Titillium" w:cs="Titillium"/>
          <w:lang w:val="en-US"/>
        </w:rPr>
        <w:t>may</w:t>
      </w:r>
      <w:r w:rsidRPr="1187C610">
        <w:rPr>
          <w:rFonts w:eastAsia="Titillium" w:cs="Titillium"/>
          <w:lang w:val="en-US"/>
        </w:rPr>
        <w:t xml:space="preserve"> be available if the local value of production of the cropping sector is less than $20 million and the payment is agreed by the National Management Group</w:t>
      </w:r>
      <w:r w:rsidR="00341BE0">
        <w:rPr>
          <w:rFonts w:eastAsia="Titillium" w:cs="Titillium"/>
          <w:lang w:val="en-US"/>
        </w:rPr>
        <w:t xml:space="preserve"> (NMG)</w:t>
      </w:r>
      <w:r w:rsidRPr="1187C610">
        <w:rPr>
          <w:rFonts w:eastAsia="Titillium" w:cs="Titillium"/>
          <w:lang w:val="en-US"/>
        </w:rPr>
        <w:t>.</w:t>
      </w:r>
    </w:p>
    <w:p w14:paraId="5225E29B" w14:textId="2A910484" w:rsidR="00BF6F44" w:rsidRDefault="55CA6C08" w:rsidP="00BF6F44">
      <w:pPr>
        <w:rPr>
          <w:lang w:val="en-US"/>
        </w:rPr>
      </w:pPr>
      <w:r>
        <w:rPr>
          <w:lang w:val="en-US"/>
        </w:rPr>
        <w:t>Please note that a</w:t>
      </w:r>
      <w:r w:rsidR="00504A00">
        <w:rPr>
          <w:lang w:val="en-US"/>
        </w:rPr>
        <w:t>ny owner who has been convicted of a</w:t>
      </w:r>
      <w:r w:rsidR="28277639">
        <w:rPr>
          <w:lang w:val="en-US"/>
        </w:rPr>
        <w:t>n</w:t>
      </w:r>
      <w:r w:rsidR="00504A00">
        <w:rPr>
          <w:lang w:val="en-US"/>
        </w:rPr>
        <w:t xml:space="preserve"> offence directly related to the eradication of the emergency plant pest to which the claim relates</w:t>
      </w:r>
      <w:r w:rsidR="003270E4">
        <w:rPr>
          <w:lang w:val="en-US"/>
        </w:rPr>
        <w:t>,</w:t>
      </w:r>
      <w:r w:rsidR="00504A00">
        <w:rPr>
          <w:lang w:val="en-US"/>
        </w:rPr>
        <w:t xml:space="preserve"> will not be paid an ORC payment. </w:t>
      </w:r>
    </w:p>
    <w:p w14:paraId="389B81F0" w14:textId="7E79750E" w:rsidR="00FE48A2" w:rsidRDefault="00FE48A2" w:rsidP="00AA115D">
      <w:pPr>
        <w:pStyle w:val="Heading3"/>
      </w:pPr>
      <w:r>
        <w:t>What is covered by an ORC</w:t>
      </w:r>
      <w:r w:rsidR="55C77355">
        <w:t>?</w:t>
      </w:r>
    </w:p>
    <w:p w14:paraId="12ED90F6" w14:textId="151BBB84" w:rsidR="005E508A" w:rsidRPr="00A81A7B" w:rsidRDefault="51991552" w:rsidP="1187C610">
      <w:pPr>
        <w:rPr>
          <w:rFonts w:eastAsia="Titillium" w:cs="Titillium"/>
        </w:rPr>
      </w:pPr>
      <w:r w:rsidRPr="1187C610">
        <w:rPr>
          <w:rFonts w:eastAsia="Titillium" w:cs="Titillium"/>
        </w:rPr>
        <w:t>Losses and costs to be included in an ORC payment will depend on the specific actions required under the response plan and whether those losses/costs meet one or more of the criteria set out in the EPPRD. Broadly, the following costs may be claimed as ORCs when relevant:</w:t>
      </w:r>
    </w:p>
    <w:p w14:paraId="7442A357" w14:textId="134894D0" w:rsidR="005E508A" w:rsidRPr="00A81A7B" w:rsidRDefault="00C76BB0" w:rsidP="00E853CF">
      <w:pPr>
        <w:pStyle w:val="ListParagraph"/>
        <w:spacing w:before="0" w:after="0" w:line="257" w:lineRule="auto"/>
        <w:ind w:left="714" w:hanging="357"/>
        <w:rPr>
          <w:rFonts w:eastAsia="Titillium" w:cs="Titillium"/>
          <w:szCs w:val="20"/>
          <w:lang w:val="en-AU"/>
        </w:rPr>
      </w:pPr>
      <w:r>
        <w:rPr>
          <w:rFonts w:eastAsia="Titillium" w:cs="Titillium"/>
          <w:szCs w:val="20"/>
          <w:lang w:val="en-AU"/>
        </w:rPr>
        <w:lastRenderedPageBreak/>
        <w:t>t</w:t>
      </w:r>
      <w:r w:rsidRPr="1187C610">
        <w:rPr>
          <w:rFonts w:eastAsia="Titillium" w:cs="Titillium"/>
          <w:szCs w:val="20"/>
          <w:lang w:val="en-AU"/>
        </w:rPr>
        <w:t xml:space="preserve">he </w:t>
      </w:r>
      <w:r w:rsidR="51991552" w:rsidRPr="1187C610">
        <w:rPr>
          <w:rFonts w:eastAsia="Titillium" w:cs="Titillium"/>
          <w:szCs w:val="20"/>
          <w:lang w:val="en-AU"/>
        </w:rPr>
        <w:t xml:space="preserve">farm gate value of crops destroyed (or </w:t>
      </w:r>
      <w:r w:rsidR="749171A4" w:rsidRPr="1187C610">
        <w:rPr>
          <w:rFonts w:eastAsia="Titillium" w:cs="Titillium"/>
          <w:szCs w:val="20"/>
          <w:lang w:val="en-AU"/>
        </w:rPr>
        <w:t xml:space="preserve">where the </w:t>
      </w:r>
      <w:r w:rsidR="51991552" w:rsidRPr="1187C610">
        <w:rPr>
          <w:rFonts w:eastAsia="Titillium" w:cs="Titillium"/>
          <w:szCs w:val="20"/>
          <w:lang w:val="en-AU"/>
        </w:rPr>
        <w:t xml:space="preserve">economic value </w:t>
      </w:r>
      <w:r w:rsidR="406EE9AA" w:rsidRPr="1187C610">
        <w:rPr>
          <w:rFonts w:eastAsia="Titillium" w:cs="Titillium"/>
          <w:szCs w:val="20"/>
          <w:lang w:val="en-AU"/>
        </w:rPr>
        <w:t xml:space="preserve">of the crop </w:t>
      </w:r>
      <w:r w:rsidR="4AD315C4" w:rsidRPr="1187C610">
        <w:rPr>
          <w:rFonts w:eastAsia="Titillium" w:cs="Titillium"/>
          <w:szCs w:val="20"/>
          <w:lang w:val="en-AU"/>
        </w:rPr>
        <w:t xml:space="preserve">is </w:t>
      </w:r>
      <w:r w:rsidR="51991552" w:rsidRPr="1187C610">
        <w:rPr>
          <w:rFonts w:eastAsia="Titillium" w:cs="Titillium"/>
          <w:szCs w:val="20"/>
          <w:lang w:val="en-AU"/>
        </w:rPr>
        <w:t xml:space="preserve">destroyed, for example due to </w:t>
      </w:r>
      <w:r w:rsidR="695E5CB2" w:rsidRPr="1187C610">
        <w:rPr>
          <w:rFonts w:eastAsia="Titillium" w:cs="Titillium"/>
          <w:szCs w:val="20"/>
          <w:lang w:val="en-AU"/>
        </w:rPr>
        <w:t>movement</w:t>
      </w:r>
      <w:r w:rsidR="51991552" w:rsidRPr="1187C610">
        <w:rPr>
          <w:rFonts w:eastAsia="Titillium" w:cs="Titillium"/>
          <w:szCs w:val="20"/>
          <w:lang w:val="en-AU"/>
        </w:rPr>
        <w:t xml:space="preserve"> restrictions)</w:t>
      </w:r>
    </w:p>
    <w:p w14:paraId="2EED5DFE" w14:textId="5B09FA38" w:rsidR="005E508A" w:rsidRPr="00A81A7B" w:rsidRDefault="00C76BB0" w:rsidP="1187C610">
      <w:pPr>
        <w:pStyle w:val="ListParagraph"/>
        <w:spacing w:before="0" w:after="0" w:line="257" w:lineRule="auto"/>
        <w:ind w:left="714" w:hanging="357"/>
        <w:rPr>
          <w:rFonts w:eastAsia="Titillium" w:cs="Titillium"/>
          <w:szCs w:val="20"/>
          <w:lang w:val="en-AU"/>
        </w:rPr>
      </w:pPr>
      <w:r>
        <w:rPr>
          <w:rFonts w:eastAsia="Titillium" w:cs="Titillium"/>
          <w:szCs w:val="20"/>
          <w:lang w:val="en-AU"/>
        </w:rPr>
        <w:t>t</w:t>
      </w:r>
      <w:r w:rsidRPr="1187C610">
        <w:rPr>
          <w:rFonts w:eastAsia="Titillium" w:cs="Titillium"/>
          <w:szCs w:val="20"/>
          <w:lang w:val="en-AU"/>
        </w:rPr>
        <w:t xml:space="preserve">he </w:t>
      </w:r>
      <w:r w:rsidR="51991552" w:rsidRPr="1187C610">
        <w:rPr>
          <w:rFonts w:eastAsia="Titillium" w:cs="Titillium"/>
          <w:szCs w:val="20"/>
          <w:lang w:val="en-AU"/>
        </w:rPr>
        <w:t>loss of the estimated farm gate value of crops foregone,</w:t>
      </w:r>
      <w:r w:rsidR="00E853CF">
        <w:rPr>
          <w:rFonts w:eastAsia="Titillium" w:cs="Titillium"/>
          <w:szCs w:val="20"/>
          <w:lang w:val="en-AU"/>
        </w:rPr>
        <w:t xml:space="preserve"> minus </w:t>
      </w:r>
      <w:r w:rsidR="51991552" w:rsidRPr="1187C610">
        <w:rPr>
          <w:rFonts w:eastAsia="Titillium" w:cs="Titillium"/>
          <w:szCs w:val="20"/>
          <w:lang w:val="en-AU"/>
        </w:rPr>
        <w:t>the costs of production, resulting from an order being given that a property lie fallow for a period</w:t>
      </w:r>
    </w:p>
    <w:p w14:paraId="64BA4EBF" w14:textId="4B0C668B" w:rsidR="005E508A" w:rsidRPr="00A81A7B" w:rsidRDefault="00C76BB0" w:rsidP="1187C610">
      <w:pPr>
        <w:pStyle w:val="ListParagraph"/>
        <w:spacing w:before="0" w:after="0" w:line="257" w:lineRule="auto"/>
        <w:ind w:left="714" w:hanging="357"/>
        <w:rPr>
          <w:rFonts w:eastAsia="Titillium" w:cs="Titillium"/>
          <w:szCs w:val="20"/>
          <w:lang w:val="en-AU"/>
        </w:rPr>
      </w:pPr>
      <w:r>
        <w:rPr>
          <w:rFonts w:eastAsia="Titillium" w:cs="Titillium"/>
          <w:szCs w:val="20"/>
          <w:lang w:val="en-AU"/>
        </w:rPr>
        <w:t>t</w:t>
      </w:r>
      <w:r w:rsidRPr="1187C610">
        <w:rPr>
          <w:rFonts w:eastAsia="Titillium" w:cs="Titillium"/>
          <w:szCs w:val="20"/>
          <w:lang w:val="en-AU"/>
        </w:rPr>
        <w:t xml:space="preserve">he </w:t>
      </w:r>
      <w:r w:rsidR="56B3A86C" w:rsidRPr="1187C610">
        <w:rPr>
          <w:rFonts w:eastAsia="Titillium" w:cs="Titillium"/>
          <w:szCs w:val="20"/>
          <w:lang w:val="en-AU"/>
        </w:rPr>
        <w:t>depreciated replacement cost (on a like-for-like basis) of any capital items destroyed</w:t>
      </w:r>
    </w:p>
    <w:p w14:paraId="3CD8BF1A" w14:textId="00187FFD" w:rsidR="005E508A" w:rsidRPr="00A81A7B" w:rsidRDefault="00C76BB0" w:rsidP="1187C610">
      <w:pPr>
        <w:pStyle w:val="ListParagraph"/>
        <w:spacing w:before="0" w:after="0" w:line="257" w:lineRule="auto"/>
        <w:ind w:left="714" w:hanging="357"/>
        <w:rPr>
          <w:rFonts w:eastAsia="Titillium" w:cs="Titillium"/>
          <w:szCs w:val="20"/>
          <w:lang w:val="en-AU"/>
        </w:rPr>
      </w:pPr>
      <w:r>
        <w:rPr>
          <w:rFonts w:eastAsia="Titillium" w:cs="Titillium"/>
          <w:szCs w:val="20"/>
          <w:lang w:val="en-AU"/>
        </w:rPr>
        <w:t>c</w:t>
      </w:r>
      <w:r w:rsidRPr="1187C610">
        <w:rPr>
          <w:rFonts w:eastAsia="Titillium" w:cs="Titillium"/>
          <w:szCs w:val="20"/>
          <w:lang w:val="en-AU"/>
        </w:rPr>
        <w:t xml:space="preserve">osts </w:t>
      </w:r>
      <w:r w:rsidR="51991552" w:rsidRPr="1187C610">
        <w:rPr>
          <w:rFonts w:eastAsia="Titillium" w:cs="Titillium"/>
          <w:szCs w:val="20"/>
          <w:lang w:val="en-AU"/>
        </w:rPr>
        <w:t>above normal operating costs resulting from actions taken in accordance with the response plan such as additional pest control measures and special machinery and equipment.</w:t>
      </w:r>
    </w:p>
    <w:p w14:paraId="5612C8AC" w14:textId="5461BD6A" w:rsidR="005E508A" w:rsidRPr="00A81A7B" w:rsidRDefault="005E508A" w:rsidP="1187C610">
      <w:pPr>
        <w:spacing w:before="0" w:after="0" w:line="257" w:lineRule="auto"/>
        <w:rPr>
          <w:rFonts w:eastAsia="Titillium" w:cs="Titillium"/>
        </w:rPr>
      </w:pPr>
    </w:p>
    <w:p w14:paraId="51E6A2C0" w14:textId="51BEB689" w:rsidR="005E508A" w:rsidRPr="00A81A7B" w:rsidRDefault="119257DB" w:rsidP="1187C610">
      <w:pPr>
        <w:spacing w:before="0" w:after="0" w:line="257" w:lineRule="auto"/>
        <w:rPr>
          <w:rFonts w:eastAsia="Titillium" w:cs="Titillium"/>
        </w:rPr>
      </w:pPr>
      <w:r w:rsidRPr="1187C610">
        <w:rPr>
          <w:rFonts w:eastAsia="Titillium" w:cs="Titillium"/>
        </w:rPr>
        <w:t>In addition</w:t>
      </w:r>
      <w:r w:rsidR="003270E4">
        <w:rPr>
          <w:rFonts w:eastAsia="Titillium" w:cs="Titillium"/>
        </w:rPr>
        <w:t>,</w:t>
      </w:r>
      <w:r w:rsidRPr="1187C610">
        <w:rPr>
          <w:rFonts w:eastAsia="Titillium" w:cs="Titillium"/>
        </w:rPr>
        <w:t xml:space="preserve"> owners of crops grown </w:t>
      </w:r>
      <w:r w:rsidR="0CDA8AEE" w:rsidRPr="1187C610">
        <w:rPr>
          <w:rFonts w:eastAsia="Titillium" w:cs="Titillium"/>
        </w:rPr>
        <w:t>on perennial trees</w:t>
      </w:r>
      <w:r w:rsidR="0BE50E46" w:rsidRPr="1187C610">
        <w:rPr>
          <w:rFonts w:eastAsia="Titillium" w:cs="Titillium"/>
        </w:rPr>
        <w:t xml:space="preserve"> or </w:t>
      </w:r>
      <w:r w:rsidR="0CDA8AEE" w:rsidRPr="1187C610">
        <w:rPr>
          <w:rFonts w:eastAsia="Titillium" w:cs="Titillium"/>
        </w:rPr>
        <w:t xml:space="preserve">vines may be eligible for </w:t>
      </w:r>
      <w:r w:rsidR="7E1C5905" w:rsidRPr="1187C610">
        <w:rPr>
          <w:rFonts w:eastAsia="Titillium" w:cs="Titillium"/>
        </w:rPr>
        <w:t>some</w:t>
      </w:r>
      <w:r w:rsidR="0CDA8AEE" w:rsidRPr="1187C610">
        <w:rPr>
          <w:rFonts w:eastAsia="Titillium" w:cs="Titillium"/>
        </w:rPr>
        <w:t xml:space="preserve"> </w:t>
      </w:r>
      <w:r w:rsidR="7E1C5905" w:rsidRPr="1187C610">
        <w:rPr>
          <w:rFonts w:eastAsia="Titillium" w:cs="Titillium"/>
        </w:rPr>
        <w:t xml:space="preserve">costs associated with </w:t>
      </w:r>
      <w:r w:rsidR="3252D74F" w:rsidRPr="1187C610">
        <w:rPr>
          <w:rFonts w:eastAsia="Titillium" w:cs="Titillium"/>
        </w:rPr>
        <w:t>tree destruction</w:t>
      </w:r>
      <w:r w:rsidR="000D052D">
        <w:rPr>
          <w:rFonts w:eastAsia="Titillium" w:cs="Titillium"/>
        </w:rPr>
        <w:t xml:space="preserve"> </w:t>
      </w:r>
      <w:r w:rsidR="00403FE0">
        <w:rPr>
          <w:rFonts w:eastAsia="Titillium" w:cs="Titillium"/>
        </w:rPr>
        <w:t xml:space="preserve">and </w:t>
      </w:r>
      <w:r w:rsidR="3252D74F" w:rsidRPr="1187C610">
        <w:rPr>
          <w:rFonts w:eastAsia="Titillium" w:cs="Titillium"/>
        </w:rPr>
        <w:t>replanting</w:t>
      </w:r>
      <w:r w:rsidR="000D052D">
        <w:rPr>
          <w:rFonts w:eastAsia="Titillium" w:cs="Titillium"/>
        </w:rPr>
        <w:t xml:space="preserve"> and loss of profits from the non-bearing period in immature trees</w:t>
      </w:r>
      <w:r w:rsidR="1E0B4DEB" w:rsidRPr="1187C610">
        <w:rPr>
          <w:rFonts w:eastAsia="Titillium" w:cs="Titillium"/>
        </w:rPr>
        <w:t xml:space="preserve">. </w:t>
      </w:r>
    </w:p>
    <w:p w14:paraId="25253066" w14:textId="55CE3669" w:rsidR="005E508A" w:rsidRPr="00A81A7B" w:rsidRDefault="005E508A" w:rsidP="1187C610">
      <w:pPr>
        <w:spacing w:before="0" w:after="0" w:line="257" w:lineRule="auto"/>
        <w:rPr>
          <w:lang w:val="en-US"/>
        </w:rPr>
      </w:pPr>
    </w:p>
    <w:p w14:paraId="7C691ABC" w14:textId="5A2EE94E" w:rsidR="005E508A" w:rsidRPr="00A81A7B" w:rsidRDefault="000A22C5" w:rsidP="1187C610">
      <w:pPr>
        <w:spacing w:before="0" w:after="0" w:line="257" w:lineRule="auto"/>
        <w:rPr>
          <w:color w:val="000000" w:themeColor="text1"/>
        </w:rPr>
      </w:pPr>
      <w:r w:rsidRPr="1187C610">
        <w:rPr>
          <w:color w:val="000000" w:themeColor="text1"/>
          <w:lang w:val="en-US"/>
        </w:rPr>
        <w:t>Not</w:t>
      </w:r>
      <w:r>
        <w:t xml:space="preserve"> all costs and losses associated with a response plan will be </w:t>
      </w:r>
      <w:r w:rsidRPr="1187C610">
        <w:rPr>
          <w:color w:val="000000" w:themeColor="text1"/>
          <w:lang w:val="en-US"/>
        </w:rPr>
        <w:t xml:space="preserve">covered by ORCs. </w:t>
      </w:r>
      <w:r w:rsidR="49B8A048">
        <w:rPr>
          <w:lang w:val="en-US"/>
        </w:rPr>
        <w:t>Please contact</w:t>
      </w:r>
      <w:r w:rsidR="002A5211">
        <w:rPr>
          <w:lang w:val="en-US"/>
        </w:rPr>
        <w:t xml:space="preserve"> </w:t>
      </w:r>
      <w:r w:rsidR="00243A9B" w:rsidRPr="00837D26">
        <w:rPr>
          <w:shd w:val="clear" w:color="auto" w:fill="A8D08D" w:themeFill="accent6" w:themeFillTint="99"/>
        </w:rPr>
        <w:t>[</w:t>
      </w:r>
      <w:r w:rsidR="00243A9B">
        <w:rPr>
          <w:shd w:val="clear" w:color="auto" w:fill="A8D08D" w:themeFill="accent6" w:themeFillTint="99"/>
        </w:rPr>
        <w:t>your national p</w:t>
      </w:r>
      <w:r w:rsidR="00243A9B" w:rsidRPr="00837D26">
        <w:rPr>
          <w:shd w:val="clear" w:color="auto" w:fill="A8D08D" w:themeFill="accent6" w:themeFillTint="99"/>
        </w:rPr>
        <w:t>eak industry bod</w:t>
      </w:r>
      <w:r w:rsidR="00243A9B">
        <w:rPr>
          <w:shd w:val="clear" w:color="auto" w:fill="A8D08D" w:themeFill="accent6" w:themeFillTint="99"/>
        </w:rPr>
        <w:t>y</w:t>
      </w:r>
      <w:r w:rsidR="00F4166F">
        <w:rPr>
          <w:shd w:val="clear" w:color="auto" w:fill="A8D08D" w:themeFill="accent6" w:themeFillTint="99"/>
        </w:rPr>
        <w:t>]</w:t>
      </w:r>
      <w:r w:rsidR="002A5211">
        <w:rPr>
          <w:lang w:val="en-US"/>
        </w:rPr>
        <w:t xml:space="preserve">, </w:t>
      </w:r>
      <w:r w:rsidR="38BAF12D">
        <w:rPr>
          <w:lang w:val="en-US"/>
        </w:rPr>
        <w:t>for the costs and losses that may be included in an ORC payment for your industry.</w:t>
      </w:r>
      <w:r w:rsidR="00BB24F9">
        <w:t xml:space="preserve"> </w:t>
      </w:r>
    </w:p>
    <w:p w14:paraId="6CDEB4A3" w14:textId="3BF75EF1" w:rsidR="00FE48A2" w:rsidRDefault="00FE48A2" w:rsidP="00FE48A2">
      <w:pPr>
        <w:pStyle w:val="Heading3"/>
      </w:pPr>
      <w:r>
        <w:t xml:space="preserve">How is an ORC </w:t>
      </w:r>
      <w:r w:rsidR="24DAF50D">
        <w:t>c</w:t>
      </w:r>
      <w:r>
        <w:t>alculated</w:t>
      </w:r>
      <w:r w:rsidR="2219D2B0">
        <w:t>?</w:t>
      </w:r>
    </w:p>
    <w:p w14:paraId="352E0EDB" w14:textId="7187839F" w:rsidR="009D758B" w:rsidRDefault="44EB8E77" w:rsidP="00F16340">
      <w:r w:rsidRPr="1187C610">
        <w:rPr>
          <w:lang w:val="en-US"/>
        </w:rPr>
        <w:t xml:space="preserve">ORCs are calculated based on </w:t>
      </w:r>
      <w:r w:rsidR="00F16340">
        <w:rPr>
          <w:lang w:val="en-US"/>
        </w:rPr>
        <w:t>crop-specific</w:t>
      </w:r>
      <w:r w:rsidR="3B246CB5" w:rsidRPr="1187C610">
        <w:rPr>
          <w:lang w:val="en-US"/>
        </w:rPr>
        <w:t xml:space="preserve"> </w:t>
      </w:r>
      <w:r w:rsidRPr="1187C610">
        <w:rPr>
          <w:lang w:val="en-US"/>
        </w:rPr>
        <w:t xml:space="preserve">formulas set out in Schedule 6 of the </w:t>
      </w:r>
      <w:hyperlink r:id="rId13" w:history="1">
        <w:r w:rsidRPr="008D2A3E">
          <w:rPr>
            <w:rStyle w:val="Hyperlink"/>
            <w:lang w:val="en-US"/>
          </w:rPr>
          <w:t>EPPRD</w:t>
        </w:r>
      </w:hyperlink>
      <w:r w:rsidR="00213C37">
        <w:rPr>
          <w:lang w:val="en-US"/>
        </w:rPr>
        <w:t>,</w:t>
      </w:r>
      <w:r w:rsidR="057278CE" w:rsidRPr="1187C610">
        <w:rPr>
          <w:lang w:val="en-US"/>
        </w:rPr>
        <w:t xml:space="preserve"> which detail the </w:t>
      </w:r>
      <w:r w:rsidR="4871DC91" w:rsidRPr="1187C610">
        <w:rPr>
          <w:lang w:val="en-US"/>
        </w:rPr>
        <w:t>particular</w:t>
      </w:r>
      <w:r w:rsidR="057278CE" w:rsidRPr="1187C610">
        <w:rPr>
          <w:lang w:val="en-US"/>
        </w:rPr>
        <w:t xml:space="preserve"> costs and losses that can be included in the ORC payment</w:t>
      </w:r>
      <w:r w:rsidRPr="1187C610">
        <w:rPr>
          <w:lang w:val="en-US"/>
        </w:rPr>
        <w:t xml:space="preserve">. Please contact </w:t>
      </w:r>
      <w:r w:rsidR="2420A07F" w:rsidRPr="00837D26">
        <w:rPr>
          <w:shd w:val="clear" w:color="auto" w:fill="A8D08D" w:themeFill="accent6" w:themeFillTint="99"/>
        </w:rPr>
        <w:t>[</w:t>
      </w:r>
      <w:r w:rsidR="2420A07F">
        <w:rPr>
          <w:shd w:val="clear" w:color="auto" w:fill="A8D08D" w:themeFill="accent6" w:themeFillTint="99"/>
        </w:rPr>
        <w:t>your national p</w:t>
      </w:r>
      <w:r w:rsidR="2420A07F" w:rsidRPr="00837D26">
        <w:rPr>
          <w:shd w:val="clear" w:color="auto" w:fill="A8D08D" w:themeFill="accent6" w:themeFillTint="99"/>
        </w:rPr>
        <w:t>eak industry bod</w:t>
      </w:r>
      <w:r w:rsidR="2420A07F">
        <w:rPr>
          <w:shd w:val="clear" w:color="auto" w:fill="A8D08D" w:themeFill="accent6" w:themeFillTint="99"/>
        </w:rPr>
        <w:t>y</w:t>
      </w:r>
      <w:r w:rsidR="001E08F4">
        <w:rPr>
          <w:shd w:val="clear" w:color="auto" w:fill="A8D08D" w:themeFill="accent6" w:themeFillTint="99"/>
        </w:rPr>
        <w:t>]</w:t>
      </w:r>
      <w:r w:rsidR="2420A07F" w:rsidRPr="1187C610">
        <w:rPr>
          <w:lang w:val="en-US"/>
        </w:rPr>
        <w:t xml:space="preserve"> to find out which formula is relevant to your industry. </w:t>
      </w:r>
      <w:r w:rsidRPr="1187C610">
        <w:rPr>
          <w:lang w:val="en-US"/>
        </w:rPr>
        <w:t xml:space="preserve"> </w:t>
      </w:r>
    </w:p>
    <w:p w14:paraId="1D3B6EC2" w14:textId="40F84CF1" w:rsidR="00225A76" w:rsidRDefault="00BF1678" w:rsidP="1187C610">
      <w:pPr>
        <w:rPr>
          <w:lang w:val="en-US"/>
        </w:rPr>
      </w:pPr>
      <w:r w:rsidRPr="1187C610">
        <w:rPr>
          <w:lang w:val="en-US"/>
        </w:rPr>
        <w:t>T</w:t>
      </w:r>
      <w:r w:rsidR="50E73F0D" w:rsidRPr="1187C610">
        <w:rPr>
          <w:lang w:val="en-US"/>
        </w:rPr>
        <w:t xml:space="preserve">he </w:t>
      </w:r>
      <w:r w:rsidR="00213C37">
        <w:rPr>
          <w:lang w:val="en-US"/>
        </w:rPr>
        <w:t>l</w:t>
      </w:r>
      <w:r w:rsidR="00213C37" w:rsidRPr="1187C610">
        <w:rPr>
          <w:lang w:val="en-US"/>
        </w:rPr>
        <w:t xml:space="preserve">ead </w:t>
      </w:r>
      <w:r w:rsidR="00213C37">
        <w:rPr>
          <w:lang w:val="en-US"/>
        </w:rPr>
        <w:t>a</w:t>
      </w:r>
      <w:r w:rsidR="00213C37" w:rsidRPr="1187C610">
        <w:rPr>
          <w:lang w:val="en-US"/>
        </w:rPr>
        <w:t xml:space="preserve">gency </w:t>
      </w:r>
      <w:r w:rsidR="50E73F0D" w:rsidRPr="1187C610">
        <w:rPr>
          <w:lang w:val="en-US"/>
        </w:rPr>
        <w:t>will appoint an indepen</w:t>
      </w:r>
      <w:r w:rsidR="53181127" w:rsidRPr="1187C610">
        <w:rPr>
          <w:lang w:val="en-US"/>
        </w:rPr>
        <w:t xml:space="preserve">dent </w:t>
      </w:r>
      <w:r w:rsidR="50E73F0D" w:rsidRPr="1187C610">
        <w:rPr>
          <w:lang w:val="en-US"/>
        </w:rPr>
        <w:t>asse</w:t>
      </w:r>
      <w:r w:rsidR="72382C39" w:rsidRPr="1187C610">
        <w:rPr>
          <w:lang w:val="en-US"/>
        </w:rPr>
        <w:t xml:space="preserve">ssor to </w:t>
      </w:r>
      <w:r w:rsidR="702AC3A8" w:rsidRPr="1187C610">
        <w:rPr>
          <w:lang w:val="en-US"/>
        </w:rPr>
        <w:t>calculate</w:t>
      </w:r>
      <w:r w:rsidR="72382C39" w:rsidRPr="1187C610">
        <w:rPr>
          <w:lang w:val="en-US"/>
        </w:rPr>
        <w:t xml:space="preserve"> the ORC value based on the</w:t>
      </w:r>
      <w:r w:rsidR="0004EB57" w:rsidRPr="1187C610">
        <w:rPr>
          <w:lang w:val="en-US"/>
        </w:rPr>
        <w:t xml:space="preserve"> relevant formula and evidence provided by the </w:t>
      </w:r>
      <w:r w:rsidR="14B3BD4E" w:rsidRPr="1187C610">
        <w:rPr>
          <w:lang w:val="en-US"/>
        </w:rPr>
        <w:t>grower for each element of the formula. Evidence will</w:t>
      </w:r>
      <w:r w:rsidR="5F930E68" w:rsidRPr="1187C610">
        <w:rPr>
          <w:lang w:val="en-US"/>
        </w:rPr>
        <w:t xml:space="preserve"> likely</w:t>
      </w:r>
      <w:r w:rsidR="14B3BD4E" w:rsidRPr="1187C610">
        <w:rPr>
          <w:lang w:val="en-US"/>
        </w:rPr>
        <w:t xml:space="preserve"> need to be provi</w:t>
      </w:r>
      <w:r w:rsidR="4486864D" w:rsidRPr="1187C610">
        <w:rPr>
          <w:lang w:val="en-US"/>
        </w:rPr>
        <w:t>ded on</w:t>
      </w:r>
      <w:r w:rsidR="6D02F47D" w:rsidRPr="1187C610">
        <w:rPr>
          <w:lang w:val="en-US"/>
        </w:rPr>
        <w:t xml:space="preserve"> the</w:t>
      </w:r>
      <w:r w:rsidR="4486864D" w:rsidRPr="1187C610">
        <w:rPr>
          <w:lang w:val="en-US"/>
        </w:rPr>
        <w:t xml:space="preserve"> </w:t>
      </w:r>
      <w:r w:rsidR="204CDC13" w:rsidRPr="1187C610">
        <w:rPr>
          <w:lang w:val="en-US"/>
        </w:rPr>
        <w:t xml:space="preserve">value of the crop </w:t>
      </w:r>
      <w:r w:rsidR="3552FCD1" w:rsidRPr="1187C610">
        <w:rPr>
          <w:lang w:val="en-US"/>
        </w:rPr>
        <w:t xml:space="preserve">or stored produce </w:t>
      </w:r>
      <w:r w:rsidR="204CDC13" w:rsidRPr="1187C610">
        <w:rPr>
          <w:lang w:val="en-US"/>
        </w:rPr>
        <w:t>destroyed</w:t>
      </w:r>
      <w:r w:rsidR="34808602" w:rsidRPr="1187C610">
        <w:rPr>
          <w:lang w:val="en-US"/>
        </w:rPr>
        <w:t>, normal production and harvesting costs</w:t>
      </w:r>
      <w:r w:rsidR="281F2F5B" w:rsidRPr="1187C610">
        <w:rPr>
          <w:lang w:val="en-US"/>
        </w:rPr>
        <w:t xml:space="preserve">, and the depreciated value of any capital items that were destroyed. </w:t>
      </w:r>
    </w:p>
    <w:p w14:paraId="73743CA0" w14:textId="64E03714" w:rsidR="009D758B" w:rsidRDefault="348982E4" w:rsidP="1187C610">
      <w:r w:rsidRPr="1187C610">
        <w:rPr>
          <w:lang w:val="en-US"/>
        </w:rPr>
        <w:t xml:space="preserve">The sources of evidence that the independent assessor uses </w:t>
      </w:r>
      <w:r w:rsidR="00F16340">
        <w:rPr>
          <w:lang w:val="en-US"/>
        </w:rPr>
        <w:t>are based on an industry-specific ORC evidence framework</w:t>
      </w:r>
      <w:r w:rsidR="0135E215" w:rsidRPr="1187C610">
        <w:rPr>
          <w:lang w:val="en-US"/>
        </w:rPr>
        <w:t xml:space="preserve"> developed by </w:t>
      </w:r>
      <w:r w:rsidR="7C18CABA" w:rsidRPr="1187C610">
        <w:rPr>
          <w:lang w:val="en-US"/>
        </w:rPr>
        <w:t>the relevant</w:t>
      </w:r>
      <w:r w:rsidR="0135E215" w:rsidRPr="1187C610">
        <w:rPr>
          <w:lang w:val="en-US"/>
        </w:rPr>
        <w:t xml:space="preserve"> national peak industry body and agreed to by all governments and PHA. The </w:t>
      </w:r>
      <w:r w:rsidR="476C4002" w:rsidRPr="1187C610">
        <w:rPr>
          <w:lang w:val="en-US"/>
        </w:rPr>
        <w:t xml:space="preserve">ORC evidence framework </w:t>
      </w:r>
      <w:r w:rsidR="13A600DE" w:rsidRPr="1187C610">
        <w:rPr>
          <w:lang w:val="en-US"/>
        </w:rPr>
        <w:t xml:space="preserve">details a hierarchy of evidence used </w:t>
      </w:r>
      <w:r w:rsidR="0BDBBEC2" w:rsidRPr="1187C610">
        <w:rPr>
          <w:lang w:val="en-US"/>
        </w:rPr>
        <w:t>to calculate the ORC</w:t>
      </w:r>
      <w:r w:rsidR="2942BA80" w:rsidRPr="1187C610">
        <w:rPr>
          <w:lang w:val="en-US"/>
        </w:rPr>
        <w:t xml:space="preserve"> payment</w:t>
      </w:r>
      <w:r w:rsidR="0BDBBEC2" w:rsidRPr="1187C610">
        <w:rPr>
          <w:lang w:val="en-US"/>
        </w:rPr>
        <w:t xml:space="preserve">, usually starting with a </w:t>
      </w:r>
      <w:r w:rsidR="0000590F">
        <w:rPr>
          <w:lang w:val="en-US"/>
        </w:rPr>
        <w:t>grower's own verifiable records from previous years and moving to region or state-wide</w:t>
      </w:r>
      <w:r w:rsidR="7284CCC9" w:rsidRPr="1187C610">
        <w:rPr>
          <w:lang w:val="en-US"/>
        </w:rPr>
        <w:t xml:space="preserve"> sources of data if </w:t>
      </w:r>
      <w:r w:rsidR="5AA252D3" w:rsidRPr="1187C610">
        <w:rPr>
          <w:lang w:val="en-US"/>
        </w:rPr>
        <w:t xml:space="preserve">grower records </w:t>
      </w:r>
      <w:r w:rsidR="7284CCC9" w:rsidRPr="1187C610">
        <w:rPr>
          <w:lang w:val="en-US"/>
        </w:rPr>
        <w:t xml:space="preserve">are not </w:t>
      </w:r>
      <w:r w:rsidR="45924894" w:rsidRPr="1187C610">
        <w:rPr>
          <w:lang w:val="en-US"/>
        </w:rPr>
        <w:t>available</w:t>
      </w:r>
      <w:r w:rsidR="7284CCC9" w:rsidRPr="1187C610">
        <w:rPr>
          <w:lang w:val="en-US"/>
        </w:rPr>
        <w:t xml:space="preserve">. </w:t>
      </w:r>
    </w:p>
    <w:p w14:paraId="4C311258" w14:textId="7EFFAF65" w:rsidR="009F052D" w:rsidRDefault="001270C0" w:rsidP="0053691A">
      <w:pPr>
        <w:shd w:val="clear" w:color="auto" w:fill="A8D08D" w:themeFill="accent6" w:themeFillTint="99"/>
      </w:pPr>
      <w:r w:rsidRPr="00472DC0">
        <w:rPr>
          <w:shd w:val="clear" w:color="auto" w:fill="A8D08D" w:themeFill="accent6" w:themeFillTint="99"/>
        </w:rPr>
        <w:t xml:space="preserve">[Only include </w:t>
      </w:r>
      <w:r w:rsidR="00472DC0" w:rsidRPr="00472DC0">
        <w:rPr>
          <w:shd w:val="clear" w:color="auto" w:fill="A8D08D" w:themeFill="accent6" w:themeFillTint="99"/>
        </w:rPr>
        <w:t>this section i</w:t>
      </w:r>
      <w:r w:rsidRPr="00472DC0">
        <w:rPr>
          <w:shd w:val="clear" w:color="auto" w:fill="A8D08D" w:themeFill="accent6" w:themeFillTint="99"/>
        </w:rPr>
        <w:t>f your industry has developed an ORC evidence framework.</w:t>
      </w:r>
      <w:r w:rsidR="00472DC0">
        <w:rPr>
          <w:shd w:val="clear" w:color="auto" w:fill="A8D08D" w:themeFill="accent6" w:themeFillTint="99"/>
        </w:rPr>
        <w:t>]</w:t>
      </w:r>
      <w:r w:rsidR="00472DC0">
        <w:br/>
      </w:r>
      <w:r w:rsidR="5940887A" w:rsidRPr="00472DC0">
        <w:rPr>
          <w:shd w:val="clear" w:color="auto" w:fill="A8D08D" w:themeFill="accent6" w:themeFillTint="99"/>
        </w:rPr>
        <w:t>[</w:t>
      </w:r>
      <w:r w:rsidR="5F4E21DB" w:rsidRPr="00472DC0">
        <w:rPr>
          <w:shd w:val="clear" w:color="auto" w:fill="A8D08D" w:themeFill="accent6" w:themeFillTint="99"/>
        </w:rPr>
        <w:t>Y</w:t>
      </w:r>
      <w:r w:rsidR="5940887A" w:rsidRPr="00472DC0">
        <w:rPr>
          <w:shd w:val="clear" w:color="auto" w:fill="A8D08D" w:themeFill="accent6" w:themeFillTint="99"/>
        </w:rPr>
        <w:t>our national peak industry body]</w:t>
      </w:r>
      <w:r w:rsidR="5940887A">
        <w:t xml:space="preserve"> </w:t>
      </w:r>
      <w:r w:rsidR="5940887A" w:rsidRPr="0053691A">
        <w:rPr>
          <w:shd w:val="clear" w:color="auto" w:fill="A8D08D" w:themeFill="accent6" w:themeFillTint="99"/>
        </w:rPr>
        <w:t xml:space="preserve">has developed an ORC evidence framework for your industry </w:t>
      </w:r>
      <w:r w:rsidR="7820E01C" w:rsidRPr="0053691A">
        <w:rPr>
          <w:shd w:val="clear" w:color="auto" w:fill="A8D08D" w:themeFill="accent6" w:themeFillTint="99"/>
        </w:rPr>
        <w:t>to support the rapid calculation of ORCs in a response. The [</w:t>
      </w:r>
      <w:r w:rsidR="5D73C15B" w:rsidRPr="0053691A">
        <w:rPr>
          <w:shd w:val="clear" w:color="auto" w:fill="A8D08D" w:themeFill="accent6" w:themeFillTint="99"/>
        </w:rPr>
        <w:t xml:space="preserve">your </w:t>
      </w:r>
      <w:r w:rsidR="7820E01C" w:rsidRPr="0053691A">
        <w:rPr>
          <w:shd w:val="clear" w:color="auto" w:fill="A8D08D" w:themeFill="accent6" w:themeFillTint="99"/>
        </w:rPr>
        <w:t xml:space="preserve">industry] ORC evidence </w:t>
      </w:r>
      <w:r w:rsidR="50045C7A" w:rsidRPr="0053691A">
        <w:rPr>
          <w:shd w:val="clear" w:color="auto" w:fill="A8D08D" w:themeFill="accent6" w:themeFillTint="99"/>
        </w:rPr>
        <w:t>framework</w:t>
      </w:r>
      <w:r w:rsidR="7820E01C" w:rsidRPr="0053691A">
        <w:rPr>
          <w:shd w:val="clear" w:color="auto" w:fill="A8D08D" w:themeFill="accent6" w:themeFillTint="99"/>
        </w:rPr>
        <w:t xml:space="preserve"> can be accessed at [insert</w:t>
      </w:r>
      <w:r w:rsidR="7820E01C" w:rsidRPr="00472DC0">
        <w:rPr>
          <w:shd w:val="clear" w:color="auto" w:fill="A8D08D" w:themeFill="accent6" w:themeFillTint="99"/>
        </w:rPr>
        <w:t xml:space="preserve"> </w:t>
      </w:r>
      <w:r w:rsidR="018213D3" w:rsidRPr="00472DC0">
        <w:rPr>
          <w:shd w:val="clear" w:color="auto" w:fill="A8D08D" w:themeFill="accent6" w:themeFillTint="99"/>
        </w:rPr>
        <w:t>link to evidence framewor</w:t>
      </w:r>
      <w:r w:rsidR="7DC1874D" w:rsidRPr="00472DC0">
        <w:rPr>
          <w:shd w:val="clear" w:color="auto" w:fill="A8D08D" w:themeFill="accent6" w:themeFillTint="99"/>
        </w:rPr>
        <w:t xml:space="preserve">k </w:t>
      </w:r>
      <w:r w:rsidR="018213D3" w:rsidRPr="00472DC0">
        <w:rPr>
          <w:shd w:val="clear" w:color="auto" w:fill="A8D08D" w:themeFill="accent6" w:themeFillTint="99"/>
        </w:rPr>
        <w:t xml:space="preserve">on </w:t>
      </w:r>
      <w:r w:rsidR="11945AC5" w:rsidRPr="00472DC0">
        <w:rPr>
          <w:shd w:val="clear" w:color="auto" w:fill="A8D08D" w:themeFill="accent6" w:themeFillTint="99"/>
        </w:rPr>
        <w:t xml:space="preserve">the </w:t>
      </w:r>
      <w:r w:rsidR="018213D3" w:rsidRPr="00472DC0">
        <w:rPr>
          <w:shd w:val="clear" w:color="auto" w:fill="A8D08D" w:themeFill="accent6" w:themeFillTint="99"/>
        </w:rPr>
        <w:t>PHA website]</w:t>
      </w:r>
    </w:p>
    <w:p w14:paraId="71B0CBB7" w14:textId="1BFA43F3" w:rsidR="00897504" w:rsidRDefault="008E5EF4" w:rsidP="1187C610">
      <w:r>
        <w:t xml:space="preserve">Where possible the auditable </w:t>
      </w:r>
      <w:r w:rsidR="00D1789F">
        <w:t xml:space="preserve">records from the owner of the impacted crop </w:t>
      </w:r>
      <w:r w:rsidR="00897504">
        <w:t>are</w:t>
      </w:r>
      <w:r w:rsidR="00D1789F">
        <w:t xml:space="preserve"> used to support an ORC calculation. </w:t>
      </w:r>
      <w:r w:rsidR="009E44BD">
        <w:t xml:space="preserve">This ensures the most accurate </w:t>
      </w:r>
      <w:r w:rsidR="00D91E30">
        <w:t>calculation</w:t>
      </w:r>
      <w:r w:rsidR="00B41C26">
        <w:t xml:space="preserve"> </w:t>
      </w:r>
      <w:r w:rsidR="00403703">
        <w:t>of an ORC payment</w:t>
      </w:r>
      <w:r w:rsidR="00D91E30">
        <w:t xml:space="preserve"> for their ORC claim. </w:t>
      </w:r>
      <w:r w:rsidR="10C47DE9">
        <w:t xml:space="preserve">If an impacted grower can’t supply adequate records, an independent assessor will use available economic data based on regional or state averages to determine the </w:t>
      </w:r>
      <w:r w:rsidR="00AF7CE7">
        <w:t>ORC values</w:t>
      </w:r>
      <w:r w:rsidR="10C47DE9">
        <w:t xml:space="preserve">. </w:t>
      </w:r>
    </w:p>
    <w:p w14:paraId="7AA3805E" w14:textId="453E986C" w:rsidR="002E2085" w:rsidRDefault="007C2825" w:rsidP="002E2085">
      <w:pPr>
        <w:rPr>
          <w:lang w:val="en-US"/>
        </w:rPr>
      </w:pPr>
      <w:r>
        <w:t>M</w:t>
      </w:r>
      <w:r w:rsidR="00C71028">
        <w:t xml:space="preserve">ost of the evidence needed to support an ORC </w:t>
      </w:r>
      <w:r w:rsidR="00D21489">
        <w:t xml:space="preserve">calculation </w:t>
      </w:r>
      <w:r w:rsidR="00C71028">
        <w:t xml:space="preserve">is </w:t>
      </w:r>
      <w:r w:rsidR="00D21489">
        <w:t xml:space="preserve">recorded as part of a </w:t>
      </w:r>
      <w:r w:rsidR="008A45E5">
        <w:t>business</w:t>
      </w:r>
      <w:r w:rsidR="7B7B111A">
        <w:t>’</w:t>
      </w:r>
      <w:r w:rsidR="00D21489">
        <w:t xml:space="preserve"> accounting and farm management records</w:t>
      </w:r>
      <w:r w:rsidR="008908DF">
        <w:t xml:space="preserve">. </w:t>
      </w:r>
      <w:r w:rsidR="002E2085" w:rsidRPr="1187C610">
        <w:rPr>
          <w:lang w:val="en-US"/>
        </w:rPr>
        <w:t xml:space="preserve">These may include: </w:t>
      </w:r>
    </w:p>
    <w:p w14:paraId="6D808C62" w14:textId="0C5B1051" w:rsidR="002E2085" w:rsidRDefault="00643FD5" w:rsidP="1187C610">
      <w:pPr>
        <w:pStyle w:val="ListParagraph"/>
      </w:pPr>
      <w:r>
        <w:t xml:space="preserve">previous </w:t>
      </w:r>
      <w:r w:rsidR="096EDD5D">
        <w:t xml:space="preserve">crop yield and price data for the </w:t>
      </w:r>
      <w:r w:rsidR="002E2085">
        <w:t>crops produced</w:t>
      </w:r>
    </w:p>
    <w:p w14:paraId="77967DB7" w14:textId="22683619" w:rsidR="002E2085" w:rsidRDefault="00643FD5" w:rsidP="1187C610">
      <w:pPr>
        <w:pStyle w:val="ListParagraph"/>
      </w:pPr>
      <w:r>
        <w:t xml:space="preserve">record </w:t>
      </w:r>
      <w:r w:rsidR="002E2085">
        <w:t>of purchase of capital items</w:t>
      </w:r>
    </w:p>
    <w:p w14:paraId="393E841E" w14:textId="2F193F02" w:rsidR="002E2085" w:rsidRDefault="00643FD5" w:rsidP="009625C7">
      <w:pPr>
        <w:pStyle w:val="ListParagraph"/>
        <w:ind w:left="567" w:hanging="283"/>
      </w:pPr>
      <w:r>
        <w:t xml:space="preserve">production </w:t>
      </w:r>
      <w:r w:rsidR="002E2085">
        <w:t>costs including purchasing cost of seed</w:t>
      </w:r>
      <w:r w:rsidR="5FB4D749">
        <w:t>/</w:t>
      </w:r>
      <w:r w:rsidR="002E2085">
        <w:t>seedlings</w:t>
      </w:r>
      <w:r w:rsidR="2B9DD14F">
        <w:t>/</w:t>
      </w:r>
      <w:r w:rsidR="002E2085">
        <w:t xml:space="preserve">rootstock, </w:t>
      </w:r>
      <w:r w:rsidR="2D62EC1F">
        <w:t xml:space="preserve">costs associated with </w:t>
      </w:r>
      <w:r w:rsidR="002E2085">
        <w:t xml:space="preserve">planting, fertilizing, </w:t>
      </w:r>
      <w:r w:rsidR="08060DEB">
        <w:t>pest management</w:t>
      </w:r>
      <w:r w:rsidR="1DAC42E2">
        <w:t>,</w:t>
      </w:r>
      <w:r w:rsidR="002E2085">
        <w:t xml:space="preserve"> harvesting</w:t>
      </w:r>
      <w:r w:rsidR="67DE728F">
        <w:t xml:space="preserve"> and post</w:t>
      </w:r>
      <w:r w:rsidR="00084E90">
        <w:t>-</w:t>
      </w:r>
      <w:r w:rsidR="67DE728F">
        <w:t>harvest treatments</w:t>
      </w:r>
      <w:r w:rsidR="365376CF">
        <w:t>.</w:t>
      </w:r>
    </w:p>
    <w:p w14:paraId="07B7E17F" w14:textId="18B2BA3F" w:rsidR="007C2825" w:rsidRDefault="00514B3A" w:rsidP="00BF1678">
      <w:r>
        <w:t>The ability to provide</w:t>
      </w:r>
      <w:r w:rsidR="00884990">
        <w:t xml:space="preserve"> evidence of costs at each stage of production </w:t>
      </w:r>
      <w:r w:rsidR="0044173D">
        <w:t>and not just total costs will further support potential ORC claims.</w:t>
      </w:r>
      <w:r w:rsidR="003D5D42">
        <w:t xml:space="preserve"> </w:t>
      </w:r>
    </w:p>
    <w:p w14:paraId="4BAACC6D" w14:textId="59410D69" w:rsidR="00F11936" w:rsidRDefault="00561E1C" w:rsidP="00DD29E4">
      <w:pPr>
        <w:pStyle w:val="Heading3"/>
      </w:pPr>
      <w:r>
        <w:t>How and when to apply for an ORC</w:t>
      </w:r>
      <w:r w:rsidR="5ED5E38C">
        <w:t>?</w:t>
      </w:r>
    </w:p>
    <w:p w14:paraId="1C5BE886" w14:textId="77777777" w:rsidR="004A0A4C" w:rsidRDefault="00D044B5" w:rsidP="1187C610">
      <w:r>
        <w:t xml:space="preserve">If you have been impacted by response actions that are eligible for </w:t>
      </w:r>
      <w:proofErr w:type="gramStart"/>
      <w:r>
        <w:t>ORCs</w:t>
      </w:r>
      <w:proofErr w:type="gramEnd"/>
      <w:r>
        <w:t xml:space="preserve"> then </w:t>
      </w:r>
      <w:r w:rsidR="00D50101">
        <w:t xml:space="preserve">the </w:t>
      </w:r>
      <w:r w:rsidR="005B570D">
        <w:t xml:space="preserve">lead agency </w:t>
      </w:r>
      <w:r w:rsidR="00D50101">
        <w:t xml:space="preserve">will </w:t>
      </w:r>
      <w:r w:rsidR="008473AA">
        <w:t xml:space="preserve">guide you through </w:t>
      </w:r>
      <w:r w:rsidR="00206D84">
        <w:t xml:space="preserve">the process for submitting your claim. This will include </w:t>
      </w:r>
      <w:r w:rsidR="008473AA">
        <w:t>provi</w:t>
      </w:r>
      <w:r w:rsidR="00206D84">
        <w:t>ding</w:t>
      </w:r>
      <w:r w:rsidR="00D50101">
        <w:t xml:space="preserve"> </w:t>
      </w:r>
      <w:r w:rsidR="00BA7A76">
        <w:t xml:space="preserve">you </w:t>
      </w:r>
      <w:r w:rsidR="002959C5">
        <w:t xml:space="preserve">with </w:t>
      </w:r>
      <w:r w:rsidR="00BA7A76">
        <w:t>a copy of the</w:t>
      </w:r>
      <w:r w:rsidR="00283670">
        <w:t xml:space="preserve"> </w:t>
      </w:r>
      <w:r w:rsidR="008473AA">
        <w:t>ORC</w:t>
      </w:r>
      <w:r w:rsidR="00BA7A76">
        <w:t xml:space="preserve"> </w:t>
      </w:r>
      <w:r w:rsidR="10D3D909">
        <w:t xml:space="preserve">claim </w:t>
      </w:r>
      <w:r w:rsidR="00BA7A76">
        <w:t>form</w:t>
      </w:r>
      <w:r w:rsidR="009E0E2C">
        <w:t xml:space="preserve"> and </w:t>
      </w:r>
      <w:r w:rsidR="3CC40368">
        <w:t>guidance</w:t>
      </w:r>
      <w:r w:rsidR="005F2FE0">
        <w:t xml:space="preserve"> outlining the specifics of the </w:t>
      </w:r>
      <w:r w:rsidR="00601D05">
        <w:t xml:space="preserve">assessment and payment process. </w:t>
      </w:r>
    </w:p>
    <w:p w14:paraId="0281CCE2" w14:textId="53CA8BA4" w:rsidR="00A81A7B" w:rsidRDefault="29A36AA2" w:rsidP="1187C610">
      <w:r>
        <w:t>If you have been affected by emergency response activities, it is important that you begin to assemble information to support your ORC claim as early as possible</w:t>
      </w:r>
      <w:r w:rsidR="0031441B">
        <w:t>. A</w:t>
      </w:r>
      <w:r w:rsidR="321677A7">
        <w:t xml:space="preserve"> claim must be submitted by the owner (or their representative) to the </w:t>
      </w:r>
      <w:r w:rsidR="005B570D">
        <w:t xml:space="preserve">lead agency </w:t>
      </w:r>
      <w:r w:rsidR="321677A7">
        <w:t>within 90 days after:</w:t>
      </w:r>
    </w:p>
    <w:p w14:paraId="6873FB79" w14:textId="34E09079" w:rsidR="00A81A7B" w:rsidRDefault="321677A7" w:rsidP="00FE21A6">
      <w:pPr>
        <w:ind w:left="720"/>
      </w:pPr>
      <w:r>
        <w:lastRenderedPageBreak/>
        <w:t>(a) the date of destruction of the crops or other property</w:t>
      </w:r>
    </w:p>
    <w:p w14:paraId="281C948E" w14:textId="4681CDA3" w:rsidR="00A81A7B" w:rsidRDefault="321677A7" w:rsidP="00FE21A6">
      <w:pPr>
        <w:ind w:left="720"/>
      </w:pPr>
      <w:r>
        <w:t>(b) the date on which the owner receives an order for a fallow period as part of a response plan.</w:t>
      </w:r>
    </w:p>
    <w:p w14:paraId="23CF69BB" w14:textId="4FA675B3" w:rsidR="008C05F8" w:rsidRDefault="00A8622B" w:rsidP="00A8622B">
      <w:pPr>
        <w:rPr>
          <w:lang w:val="en-US"/>
        </w:rPr>
      </w:pPr>
      <w:r w:rsidRPr="1187C610">
        <w:rPr>
          <w:lang w:val="en-US"/>
        </w:rPr>
        <w:t xml:space="preserve">The information </w:t>
      </w:r>
      <w:r w:rsidR="009E0E2C" w:rsidRPr="1187C610">
        <w:rPr>
          <w:lang w:val="en-US"/>
        </w:rPr>
        <w:t xml:space="preserve">an impacted grower </w:t>
      </w:r>
      <w:r w:rsidR="006E7B36" w:rsidRPr="1187C610">
        <w:rPr>
          <w:lang w:val="en-US"/>
        </w:rPr>
        <w:t>needs</w:t>
      </w:r>
      <w:r w:rsidR="009E0E2C" w:rsidRPr="1187C610">
        <w:rPr>
          <w:lang w:val="en-US"/>
        </w:rPr>
        <w:t xml:space="preserve"> to provide </w:t>
      </w:r>
      <w:r w:rsidR="00415311" w:rsidRPr="1187C610">
        <w:rPr>
          <w:lang w:val="en-US"/>
        </w:rPr>
        <w:t>will</w:t>
      </w:r>
      <w:r w:rsidR="009E0E2C" w:rsidRPr="1187C610">
        <w:rPr>
          <w:lang w:val="en-US"/>
        </w:rPr>
        <w:t xml:space="preserve"> vary based on</w:t>
      </w:r>
      <w:r w:rsidR="007B70E6" w:rsidRPr="1187C610">
        <w:rPr>
          <w:lang w:val="en-US"/>
        </w:rPr>
        <w:t xml:space="preserve"> which industry they belong</w:t>
      </w:r>
      <w:r w:rsidR="236B802F" w:rsidRPr="1187C610">
        <w:rPr>
          <w:lang w:val="en-US"/>
        </w:rPr>
        <w:t xml:space="preserve"> to</w:t>
      </w:r>
      <w:r w:rsidR="007B70E6" w:rsidRPr="1187C610">
        <w:rPr>
          <w:lang w:val="en-US"/>
        </w:rPr>
        <w:t xml:space="preserve">, </w:t>
      </w:r>
      <w:r w:rsidR="0FFF0003" w:rsidRPr="1187C610">
        <w:rPr>
          <w:lang w:val="en-US"/>
        </w:rPr>
        <w:t>and the</w:t>
      </w:r>
      <w:r w:rsidR="007B70E6" w:rsidRPr="1187C610">
        <w:rPr>
          <w:lang w:val="en-US"/>
        </w:rPr>
        <w:t xml:space="preserve"> cost</w:t>
      </w:r>
      <w:r w:rsidR="3F644780" w:rsidRPr="1187C610">
        <w:rPr>
          <w:lang w:val="en-US"/>
        </w:rPr>
        <w:t>s</w:t>
      </w:r>
      <w:r w:rsidR="007B70E6" w:rsidRPr="1187C610">
        <w:rPr>
          <w:lang w:val="en-US"/>
        </w:rPr>
        <w:t xml:space="preserve"> or losses they have </w:t>
      </w:r>
      <w:r w:rsidR="006E7B36" w:rsidRPr="1187C610">
        <w:rPr>
          <w:lang w:val="en-US"/>
        </w:rPr>
        <w:t xml:space="preserve">incurred </w:t>
      </w:r>
      <w:r w:rsidR="67BAE56E" w:rsidRPr="1187C610">
        <w:rPr>
          <w:lang w:val="en-US"/>
        </w:rPr>
        <w:t>arising from actions carried out under an</w:t>
      </w:r>
      <w:r w:rsidR="0ECEEA27" w:rsidRPr="1187C610">
        <w:rPr>
          <w:lang w:val="en-US"/>
        </w:rPr>
        <w:t xml:space="preserve"> </w:t>
      </w:r>
      <w:r w:rsidR="0091395F" w:rsidRPr="1187C610">
        <w:rPr>
          <w:lang w:val="en-US"/>
        </w:rPr>
        <w:t>agreed response plan.</w:t>
      </w:r>
    </w:p>
    <w:p w14:paraId="5DFE7A46" w14:textId="239B4679" w:rsidR="000E4022" w:rsidRDefault="00F4078E" w:rsidP="000E4022">
      <w:r>
        <w:t>Throughout a response</w:t>
      </w:r>
      <w:r w:rsidR="00545564">
        <w:t xml:space="preserve"> </w:t>
      </w:r>
      <w:r w:rsidR="00545564" w:rsidRPr="00837D26">
        <w:rPr>
          <w:shd w:val="clear" w:color="auto" w:fill="A8D08D" w:themeFill="accent6" w:themeFillTint="99"/>
        </w:rPr>
        <w:t>[</w:t>
      </w:r>
      <w:r w:rsidR="00545564">
        <w:rPr>
          <w:shd w:val="clear" w:color="auto" w:fill="A8D08D" w:themeFill="accent6" w:themeFillTint="99"/>
        </w:rPr>
        <w:t>your national p</w:t>
      </w:r>
      <w:r w:rsidR="00545564" w:rsidRPr="00837D26">
        <w:rPr>
          <w:shd w:val="clear" w:color="auto" w:fill="A8D08D" w:themeFill="accent6" w:themeFillTint="99"/>
        </w:rPr>
        <w:t>eak industry bod</w:t>
      </w:r>
      <w:r w:rsidR="00545564">
        <w:rPr>
          <w:shd w:val="clear" w:color="auto" w:fill="A8D08D" w:themeFill="accent6" w:themeFillTint="99"/>
        </w:rPr>
        <w:t>y</w:t>
      </w:r>
      <w:r w:rsidR="00545564" w:rsidRPr="00837D26">
        <w:rPr>
          <w:shd w:val="clear" w:color="auto" w:fill="A8D08D" w:themeFill="accent6" w:themeFillTint="99"/>
        </w:rPr>
        <w:t>]</w:t>
      </w:r>
      <w:r>
        <w:rPr>
          <w:shd w:val="clear" w:color="auto" w:fill="A8D08D" w:themeFill="accent6" w:themeFillTint="99"/>
        </w:rPr>
        <w:t xml:space="preserve"> </w:t>
      </w:r>
      <w:r w:rsidRPr="00F4078E">
        <w:t>w</w:t>
      </w:r>
      <w:r w:rsidR="001974A8">
        <w:t xml:space="preserve">ill work with </w:t>
      </w:r>
      <w:r w:rsidR="53D6BC6F">
        <w:t xml:space="preserve">you </w:t>
      </w:r>
      <w:r w:rsidR="001974A8">
        <w:t xml:space="preserve">to support </w:t>
      </w:r>
      <w:r w:rsidR="1D7560C6">
        <w:t>your</w:t>
      </w:r>
      <w:r w:rsidR="001974A8">
        <w:t xml:space="preserve"> understanding of ORCs and the </w:t>
      </w:r>
      <w:r w:rsidR="002E6486">
        <w:t xml:space="preserve">claim </w:t>
      </w:r>
      <w:r w:rsidR="3F8E7CEE">
        <w:t>process</w:t>
      </w:r>
      <w:r w:rsidR="002E6486">
        <w:t>.</w:t>
      </w:r>
    </w:p>
    <w:p w14:paraId="7B7C84EC" w14:textId="06A5C452" w:rsidR="00DD29E4" w:rsidRDefault="00E479DA" w:rsidP="00AC7685">
      <w:pPr>
        <w:pStyle w:val="Heading3"/>
      </w:pPr>
      <w:r>
        <w:t>What you can do now</w:t>
      </w:r>
    </w:p>
    <w:p w14:paraId="6BEB639B" w14:textId="383A1203" w:rsidR="00DD29E4" w:rsidRDefault="00DD29E4" w:rsidP="00DD29E4">
      <w:pPr>
        <w:spacing w:after="0"/>
        <w:rPr>
          <w:shd w:val="clear" w:color="auto" w:fill="A8D08D" w:themeFill="accent6" w:themeFillTint="99"/>
        </w:rPr>
      </w:pPr>
      <w:r w:rsidRPr="00D2213E">
        <w:rPr>
          <w:shd w:val="clear" w:color="auto" w:fill="A8D08D" w:themeFill="accent6" w:themeFillTint="99"/>
        </w:rPr>
        <w:t xml:space="preserve">[Identify any programs or information you, as a national peak industry body, can provide to your members to support their understanding of </w:t>
      </w:r>
      <w:r w:rsidR="0092501B">
        <w:rPr>
          <w:shd w:val="clear" w:color="auto" w:fill="A8D08D" w:themeFill="accent6" w:themeFillTint="99"/>
        </w:rPr>
        <w:t>ORCs</w:t>
      </w:r>
      <w:r w:rsidR="00B61489">
        <w:rPr>
          <w:shd w:val="clear" w:color="auto" w:fill="A8D08D" w:themeFill="accent6" w:themeFillTint="99"/>
        </w:rPr>
        <w:t xml:space="preserve"> for your industry.</w:t>
      </w:r>
      <w:r w:rsidRPr="00D2213E">
        <w:rPr>
          <w:shd w:val="clear" w:color="auto" w:fill="A8D08D" w:themeFill="accent6" w:themeFillTint="99"/>
        </w:rPr>
        <w:t>]</w:t>
      </w:r>
    </w:p>
    <w:p w14:paraId="405923A6" w14:textId="77777777" w:rsidR="00DD29E4" w:rsidRDefault="00DD29E4" w:rsidP="00DD29E4">
      <w:pPr>
        <w:pStyle w:val="FalseHeading3"/>
      </w:pPr>
      <w:bookmarkStart w:id="18" w:name="_Toc155622619"/>
      <w:bookmarkStart w:id="19" w:name="_Toc155622760"/>
      <w:bookmarkStart w:id="20" w:name="_Toc155622906"/>
      <w:bookmarkStart w:id="21" w:name="_Toc155625415"/>
      <w:bookmarkStart w:id="22" w:name="_Toc155626298"/>
      <w:bookmarkStart w:id="23" w:name="_Toc155683703"/>
      <w:bookmarkStart w:id="24" w:name="_Toc155970606"/>
      <w:bookmarkStart w:id="25" w:name="_Toc156218538"/>
      <w:bookmarkStart w:id="26" w:name="_Toc156226111"/>
      <w:r>
        <w:t>Resources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395319B7" w14:textId="0EAEE058" w:rsidR="0040165B" w:rsidRPr="0040165B" w:rsidRDefault="00DD29E4" w:rsidP="0040165B">
      <w:pPr>
        <w:pStyle w:val="Heading4"/>
      </w:pPr>
      <w:r w:rsidRPr="0064199C">
        <w:rPr>
          <w:rFonts w:eastAsiaTheme="majorEastAsia"/>
        </w:rPr>
        <w:t>Read</w:t>
      </w:r>
      <w:r w:rsidRPr="0064199C">
        <w:t>: Want to learn more?</w:t>
      </w:r>
    </w:p>
    <w:p w14:paraId="33F9696E" w14:textId="4D0DB7CD" w:rsidR="00DD29E4" w:rsidRDefault="006F368A" w:rsidP="00BD5A21">
      <w:pPr>
        <w:pStyle w:val="ListParagraph"/>
        <w:numPr>
          <w:ilvl w:val="0"/>
          <w:numId w:val="7"/>
        </w:numPr>
        <w:spacing w:before="0" w:after="60"/>
        <w:ind w:left="360"/>
      </w:pPr>
      <w:hyperlink r:id="rId14" w:history="1">
        <w:r w:rsidR="00CC03A5" w:rsidRPr="00CC03A5">
          <w:rPr>
            <w:rStyle w:val="Hyperlink"/>
          </w:rPr>
          <w:t>Owner Reimbursement Cost Frequently Asked Questions</w:t>
        </w:r>
      </w:hyperlink>
      <w:r w:rsidR="00DD29E4">
        <w:t xml:space="preserve"> </w:t>
      </w:r>
    </w:p>
    <w:p w14:paraId="7E1EF612" w14:textId="2068DE0A" w:rsidR="008E2B45" w:rsidRDefault="006F368A" w:rsidP="00BD5A21">
      <w:pPr>
        <w:pStyle w:val="ListParagraph"/>
        <w:numPr>
          <w:ilvl w:val="0"/>
          <w:numId w:val="7"/>
        </w:numPr>
        <w:spacing w:before="0" w:after="60"/>
        <w:ind w:left="360"/>
      </w:pPr>
      <w:hyperlink r:id="rId15" w:history="1">
        <w:r w:rsidR="00F077D8" w:rsidRPr="0035366E">
          <w:rPr>
            <w:rStyle w:val="Hyperlink"/>
          </w:rPr>
          <w:t>ORC evidence frameworks</w:t>
        </w:r>
      </w:hyperlink>
      <w:r w:rsidR="00F077D8">
        <w:t xml:space="preserve"> </w:t>
      </w:r>
    </w:p>
    <w:p w14:paraId="34D3D744" w14:textId="0371EEDF" w:rsidR="008726D8" w:rsidRDefault="006F368A" w:rsidP="00BD5A21">
      <w:pPr>
        <w:pStyle w:val="ListParagraph"/>
        <w:numPr>
          <w:ilvl w:val="0"/>
          <w:numId w:val="7"/>
        </w:numPr>
        <w:spacing w:before="0" w:after="60"/>
        <w:ind w:left="360"/>
      </w:pPr>
      <w:hyperlink r:id="rId16" w:history="1">
        <w:r w:rsidR="008726D8" w:rsidRPr="008726D8">
          <w:rPr>
            <w:rStyle w:val="Hyperlink"/>
          </w:rPr>
          <w:t>CIE Guidelines for ORCs</w:t>
        </w:r>
      </w:hyperlink>
    </w:p>
    <w:p w14:paraId="4A5235E8" w14:textId="77777777" w:rsidR="00800387" w:rsidRPr="0064199C" w:rsidRDefault="00800387" w:rsidP="00DD29E4">
      <w:pPr>
        <w:pStyle w:val="Heading4"/>
      </w:pPr>
    </w:p>
    <w:p w14:paraId="240E6E70" w14:textId="5E854C32" w:rsidR="00DD29E4" w:rsidRPr="00EA47B3" w:rsidRDefault="00DD29E4" w:rsidP="00DD29E4">
      <w:pPr>
        <w:shd w:val="clear" w:color="auto" w:fill="A8D08D" w:themeFill="accent6" w:themeFillTint="99"/>
      </w:pPr>
      <w:r>
        <w:t xml:space="preserve">If you are publishing the toolkit articles on your website, encourage your members to read more in </w:t>
      </w:r>
      <w:r w:rsidR="00AD7AD8">
        <w:t xml:space="preserve">Article </w:t>
      </w:r>
      <w:r w:rsidR="00EE75EA">
        <w:t xml:space="preserve">6 </w:t>
      </w:r>
      <w:r w:rsidR="00EA47B3">
        <w:t>‘</w:t>
      </w:r>
      <w:r w:rsidR="00EA47B3" w:rsidRPr="00EA47B3">
        <w:t>Movement restriction during a response</w:t>
      </w:r>
      <w:r w:rsidR="00EA47B3">
        <w:t>.</w:t>
      </w:r>
    </w:p>
    <w:p w14:paraId="61D79798" w14:textId="203A7F76" w:rsidR="00DD29E4" w:rsidRDefault="00DD29E4" w:rsidP="00A17ADC">
      <w:pPr>
        <w:shd w:val="clear" w:color="auto" w:fill="A8D08D" w:themeFill="accent6" w:themeFillTint="99"/>
      </w:pPr>
      <w:r>
        <w:t xml:space="preserve">If you are publishing the toolkit articles on your website, make sure you cross-link the information. </w:t>
      </w:r>
    </w:p>
    <w:p w14:paraId="26DF95D6" w14:textId="77777777" w:rsidR="00DD29E4" w:rsidRDefault="00DD29E4" w:rsidP="00DD29E4">
      <w:pPr>
        <w:pStyle w:val="Heading1"/>
      </w:pPr>
      <w:r>
        <w:t>Short-form content</w:t>
      </w:r>
    </w:p>
    <w:p w14:paraId="62B3520A" w14:textId="77777777" w:rsidR="00DD29E4" w:rsidRPr="009E09D6" w:rsidRDefault="00DD29E4" w:rsidP="00DD29E4">
      <w:pPr>
        <w:shd w:val="clear" w:color="auto" w:fill="A8D08D" w:themeFill="accent6" w:themeFillTint="99"/>
        <w:spacing w:after="0"/>
      </w:pPr>
      <w:r>
        <w:rPr>
          <w:lang w:val="en-US"/>
        </w:rPr>
        <w:t xml:space="preserve">This section </w:t>
      </w:r>
      <w:proofErr w:type="spellStart"/>
      <w:r>
        <w:rPr>
          <w:lang w:val="en-US"/>
        </w:rPr>
        <w:t>summarises</w:t>
      </w:r>
      <w:proofErr w:type="spellEnd"/>
      <w:r>
        <w:rPr>
          <w:lang w:val="en-US"/>
        </w:rPr>
        <w:t xml:space="preserve"> the information contained in the article. This</w:t>
      </w:r>
      <w:r w:rsidRPr="00C343F0">
        <w:rPr>
          <w:lang w:val="en-US"/>
        </w:rPr>
        <w:t xml:space="preserve"> content </w:t>
      </w:r>
      <w:r>
        <w:rPr>
          <w:lang w:val="en-US"/>
        </w:rPr>
        <w:t xml:space="preserve">is best suited for </w:t>
      </w:r>
      <w:r w:rsidRPr="00C343F0">
        <w:rPr>
          <w:lang w:val="en-US"/>
        </w:rPr>
        <w:t>social media, newsletters, or other short-form content.</w:t>
      </w:r>
      <w:r>
        <w:rPr>
          <w:lang w:val="en-US"/>
        </w:rPr>
        <w:t xml:space="preserve"> </w:t>
      </w:r>
      <w:r w:rsidRPr="00484D58">
        <w:t>You're encouraged to adapt the style and tone of the content to fit your communication style.</w:t>
      </w:r>
      <w:r>
        <w:t xml:space="preserve"> </w:t>
      </w:r>
    </w:p>
    <w:p w14:paraId="145F25A6" w14:textId="128BD1C5" w:rsidR="00DD29E4" w:rsidRDefault="00D67795" w:rsidP="00DD29E4">
      <w:pPr>
        <w:pStyle w:val="Heading2"/>
      </w:pPr>
      <w:r>
        <w:t>Owner Reimbursement Costs – an overview</w:t>
      </w:r>
    </w:p>
    <w:p w14:paraId="510321A9" w14:textId="237EAB53" w:rsidR="00F7135D" w:rsidRDefault="00F7135D" w:rsidP="00F7135D">
      <w:r>
        <w:t>Owner Reimbursement Costs</w:t>
      </w:r>
      <w:r w:rsidR="0063012A">
        <w:t xml:space="preserve"> (ORCs)</w:t>
      </w:r>
      <w:r>
        <w:t xml:space="preserve"> exist </w:t>
      </w:r>
      <w:r w:rsidR="59CE1D8E">
        <w:t xml:space="preserve">to provide financial support for </w:t>
      </w:r>
      <w:r w:rsidR="159ECEA9">
        <w:t xml:space="preserve">commercial </w:t>
      </w:r>
      <w:r>
        <w:t xml:space="preserve">growers </w:t>
      </w:r>
      <w:r w:rsidR="6C2938AE">
        <w:t xml:space="preserve">directly </w:t>
      </w:r>
      <w:r w:rsidR="15224916">
        <w:t xml:space="preserve">impacted by </w:t>
      </w:r>
      <w:r w:rsidR="1A91931B">
        <w:t xml:space="preserve">emergency response </w:t>
      </w:r>
      <w:r w:rsidR="00FA2DFF">
        <w:t>action</w:t>
      </w:r>
      <w:r w:rsidR="2B731349">
        <w:t>s carried out by a Lead Agency when</w:t>
      </w:r>
      <w:r w:rsidR="00AC7685">
        <w:t xml:space="preserve"> </w:t>
      </w:r>
      <w:r>
        <w:t xml:space="preserve">responding to an </w:t>
      </w:r>
      <w:r w:rsidR="23ACBC36">
        <w:t>E</w:t>
      </w:r>
      <w:r w:rsidR="0063012A">
        <w:t xml:space="preserve">mergency </w:t>
      </w:r>
      <w:r w:rsidR="23ACBC36">
        <w:t>P</w:t>
      </w:r>
      <w:r w:rsidR="0063012A">
        <w:t xml:space="preserve">lant </w:t>
      </w:r>
      <w:r w:rsidR="23ACBC36">
        <w:t>P</w:t>
      </w:r>
      <w:r w:rsidR="0063012A">
        <w:t>est (EPP)</w:t>
      </w:r>
      <w:r w:rsidR="003000CD">
        <w:t xml:space="preserve">. </w:t>
      </w:r>
      <w:r w:rsidR="00CC59E4">
        <w:t xml:space="preserve">As </w:t>
      </w:r>
      <w:r w:rsidR="006C0705">
        <w:t>a</w:t>
      </w:r>
      <w:r w:rsidR="00CC59E4">
        <w:t xml:space="preserve"> signatory to the </w:t>
      </w:r>
      <w:r w:rsidR="00D21934">
        <w:t>Emergency Plant Pest Response Deed (</w:t>
      </w:r>
      <w:r w:rsidR="00CC59E4">
        <w:t>EPPRD</w:t>
      </w:r>
      <w:r w:rsidR="00D21934">
        <w:t>)</w:t>
      </w:r>
      <w:r w:rsidR="00CC59E4">
        <w:t xml:space="preserve">, </w:t>
      </w:r>
      <w:r w:rsidR="00CC7CE1" w:rsidRPr="001E2B4C">
        <w:rPr>
          <w:shd w:val="clear" w:color="auto" w:fill="A8D08D" w:themeFill="accent6" w:themeFillTint="99"/>
        </w:rPr>
        <w:t xml:space="preserve">[insert </w:t>
      </w:r>
      <w:r w:rsidR="00CC7CE1">
        <w:rPr>
          <w:shd w:val="clear" w:color="auto" w:fill="A8D08D" w:themeFill="accent6" w:themeFillTint="99"/>
        </w:rPr>
        <w:t xml:space="preserve">national </w:t>
      </w:r>
      <w:r w:rsidR="00CC7CE1" w:rsidRPr="001E2B4C">
        <w:rPr>
          <w:shd w:val="clear" w:color="auto" w:fill="A8D08D" w:themeFill="accent6" w:themeFillTint="99"/>
        </w:rPr>
        <w:t>peak industry body her</w:t>
      </w:r>
      <w:r w:rsidR="00756052">
        <w:rPr>
          <w:shd w:val="clear" w:color="auto" w:fill="A8D08D" w:themeFill="accent6" w:themeFillTint="99"/>
        </w:rPr>
        <w:t>e</w:t>
      </w:r>
      <w:r w:rsidR="009E26FB" w:rsidRPr="001E2B4C">
        <w:rPr>
          <w:shd w:val="clear" w:color="auto" w:fill="A8D08D" w:themeFill="accent6" w:themeFillTint="99"/>
        </w:rPr>
        <w:t>]</w:t>
      </w:r>
      <w:r w:rsidR="009E26FB">
        <w:rPr>
          <w:shd w:val="clear" w:color="auto" w:fill="A8D08D" w:themeFill="accent6" w:themeFillTint="99"/>
        </w:rPr>
        <w:t xml:space="preserve"> </w:t>
      </w:r>
      <w:r w:rsidR="006F5C45">
        <w:t>has established/is</w:t>
      </w:r>
      <w:r w:rsidR="009210F6">
        <w:t xml:space="preserve"> working towards a</w:t>
      </w:r>
      <w:r w:rsidR="00467FA2">
        <w:t xml:space="preserve">n </w:t>
      </w:r>
      <w:r w:rsidR="143F2CAA">
        <w:t xml:space="preserve">ORC evidence </w:t>
      </w:r>
      <w:r w:rsidR="00467FA2">
        <w:t xml:space="preserve">framework to ensure that in the event of an </w:t>
      </w:r>
      <w:r w:rsidR="48AF272E">
        <w:t>EPP</w:t>
      </w:r>
      <w:r w:rsidR="00B336BE">
        <w:t xml:space="preserve"> incursion, </w:t>
      </w:r>
      <w:r w:rsidR="00C83257">
        <w:t xml:space="preserve">ORC claims </w:t>
      </w:r>
      <w:r w:rsidR="002A7F11">
        <w:t xml:space="preserve">can be assessed as quickly </w:t>
      </w:r>
      <w:r w:rsidR="00EA337B">
        <w:t xml:space="preserve">as possible. </w:t>
      </w:r>
    </w:p>
    <w:p w14:paraId="264B19D7" w14:textId="13AEF1BA" w:rsidR="00F63552" w:rsidRPr="00F63552" w:rsidRDefault="001751AC" w:rsidP="0015672B">
      <w:r>
        <w:t>Throughout a response [</w:t>
      </w:r>
      <w:r>
        <w:rPr>
          <w:shd w:val="clear" w:color="auto" w:fill="A8D08D" w:themeFill="accent6" w:themeFillTint="99"/>
        </w:rPr>
        <w:t xml:space="preserve">national </w:t>
      </w:r>
      <w:r w:rsidRPr="001E2B4C">
        <w:rPr>
          <w:shd w:val="clear" w:color="auto" w:fill="A8D08D" w:themeFill="accent6" w:themeFillTint="99"/>
        </w:rPr>
        <w:t>peak industry body</w:t>
      </w:r>
      <w:r>
        <w:t>] will</w:t>
      </w:r>
      <w:r w:rsidR="70B5F422">
        <w:t xml:space="preserve"> support you in claiming ORCs if you are affected by response activities and will work with you and the </w:t>
      </w:r>
      <w:r w:rsidR="0063012A">
        <w:t xml:space="preserve">lead agency </w:t>
      </w:r>
      <w:r w:rsidR="70B5F422">
        <w:t xml:space="preserve">to minimise </w:t>
      </w:r>
      <w:r w:rsidR="450FFF2A">
        <w:t>disruption to your business as much as possible</w:t>
      </w:r>
      <w:r>
        <w:t>.</w:t>
      </w:r>
    </w:p>
    <w:sectPr w:rsidR="00F63552" w:rsidRPr="00F63552" w:rsidSect="00ED6A62">
      <w:headerReference w:type="first" r:id="rId17"/>
      <w:pgSz w:w="11906" w:h="16838"/>
      <w:pgMar w:top="720" w:right="720" w:bottom="720" w:left="720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071F8" w14:textId="77777777" w:rsidR="00D540AC" w:rsidRDefault="00D540AC" w:rsidP="00EA4FD1">
      <w:pPr>
        <w:spacing w:after="0"/>
      </w:pPr>
      <w:r>
        <w:separator/>
      </w:r>
    </w:p>
  </w:endnote>
  <w:endnote w:type="continuationSeparator" w:id="0">
    <w:p w14:paraId="5DADA85A" w14:textId="77777777" w:rsidR="00D540AC" w:rsidRDefault="00D540AC" w:rsidP="00EA4FD1">
      <w:pPr>
        <w:spacing w:after="0"/>
      </w:pPr>
      <w:r>
        <w:continuationSeparator/>
      </w:r>
    </w:p>
  </w:endnote>
  <w:endnote w:type="continuationNotice" w:id="1">
    <w:p w14:paraId="77A955FF" w14:textId="77777777" w:rsidR="00D540AC" w:rsidRDefault="00D540A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8DBCD" w14:textId="77777777" w:rsidR="00D540AC" w:rsidRDefault="00D540AC" w:rsidP="00EA4FD1">
      <w:pPr>
        <w:spacing w:after="0"/>
      </w:pPr>
      <w:r>
        <w:separator/>
      </w:r>
    </w:p>
  </w:footnote>
  <w:footnote w:type="continuationSeparator" w:id="0">
    <w:p w14:paraId="31F2AFBF" w14:textId="77777777" w:rsidR="00D540AC" w:rsidRDefault="00D540AC" w:rsidP="00EA4FD1">
      <w:pPr>
        <w:spacing w:after="0"/>
      </w:pPr>
      <w:r>
        <w:continuationSeparator/>
      </w:r>
    </w:p>
  </w:footnote>
  <w:footnote w:type="continuationNotice" w:id="1">
    <w:p w14:paraId="10EFABE1" w14:textId="77777777" w:rsidR="00D540AC" w:rsidRDefault="00D540A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19BE3" w14:textId="43A3E4B5" w:rsidR="00E1228E" w:rsidRDefault="000650C9">
    <w:pPr>
      <w:pStyle w:val="Header"/>
    </w:pPr>
    <w:r w:rsidRPr="00164047">
      <w:rPr>
        <w:b w:val="0"/>
        <w:color w:val="FFFFFF" w:themeColor="background1"/>
      </w:rPr>
      <w:t xml:space="preserve">Page </w:t>
    </w:r>
    <w:r w:rsidRPr="00164047">
      <w:rPr>
        <w:b w:val="0"/>
        <w:color w:val="FFFFFF" w:themeColor="background1"/>
      </w:rPr>
      <w:fldChar w:fldCharType="begin"/>
    </w:r>
    <w:r w:rsidRPr="00164047">
      <w:rPr>
        <w:b w:val="0"/>
        <w:color w:val="FFFFFF" w:themeColor="background1"/>
      </w:rPr>
      <w:instrText xml:space="preserve"> PAGE   \* MERGEFORMAT </w:instrText>
    </w:r>
    <w:r w:rsidRPr="00164047">
      <w:rPr>
        <w:b w:val="0"/>
        <w:color w:val="FFFFFF" w:themeColor="background1"/>
      </w:rPr>
      <w:fldChar w:fldCharType="separate"/>
    </w:r>
    <w:r w:rsidRPr="00164047">
      <w:rPr>
        <w:b w:val="0"/>
        <w:color w:val="FFFFFF" w:themeColor="background1"/>
      </w:rPr>
      <w:t>2</w:t>
    </w:r>
    <w:r w:rsidRPr="00164047">
      <w:rPr>
        <w:b w:val="0"/>
        <w:noProof/>
        <w:color w:val="FFFFFF" w:themeColor="background1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44447"/>
    <w:multiLevelType w:val="multilevel"/>
    <w:tmpl w:val="4864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8A7C8B"/>
    <w:multiLevelType w:val="hybridMultilevel"/>
    <w:tmpl w:val="7C86B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87D24"/>
    <w:multiLevelType w:val="hybridMultilevel"/>
    <w:tmpl w:val="37DECD8A"/>
    <w:lvl w:ilvl="0" w:tplc="5D9EDDDA">
      <w:numFmt w:val="bullet"/>
      <w:lvlText w:val="•"/>
      <w:lvlJc w:val="left"/>
      <w:pPr>
        <w:ind w:left="1440" w:hanging="720"/>
      </w:pPr>
      <w:rPr>
        <w:rFonts w:ascii="Titillium" w:eastAsia="Times New Roman" w:hAnsi="Titillium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B3D40C"/>
    <w:multiLevelType w:val="hybridMultilevel"/>
    <w:tmpl w:val="56161624"/>
    <w:lvl w:ilvl="0" w:tplc="E0BAE0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C8ECA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981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C1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AE29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9A1D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5052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0012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366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440BB"/>
    <w:multiLevelType w:val="hybridMultilevel"/>
    <w:tmpl w:val="163E8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962B5"/>
    <w:multiLevelType w:val="multilevel"/>
    <w:tmpl w:val="15E8C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CD4499"/>
    <w:multiLevelType w:val="hybridMultilevel"/>
    <w:tmpl w:val="E11A1FB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 w15:restartNumberingAfterBreak="0">
    <w:nsid w:val="18576547"/>
    <w:multiLevelType w:val="hybridMultilevel"/>
    <w:tmpl w:val="4208A5F2"/>
    <w:lvl w:ilvl="0" w:tplc="AC3CE900">
      <w:start w:val="2"/>
      <w:numFmt w:val="bullet"/>
      <w:lvlText w:val="-"/>
      <w:lvlJc w:val="left"/>
      <w:pPr>
        <w:ind w:left="720" w:hanging="360"/>
      </w:pPr>
      <w:rPr>
        <w:rFonts w:ascii="Titillium" w:eastAsia="Times New Roman" w:hAnsi="Titillium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722C2"/>
    <w:multiLevelType w:val="hybridMultilevel"/>
    <w:tmpl w:val="60948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61262"/>
    <w:multiLevelType w:val="hybridMultilevel"/>
    <w:tmpl w:val="F24E30D8"/>
    <w:lvl w:ilvl="0" w:tplc="36D4F5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25E01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C2D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2E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EA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8A5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2825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1E2D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9404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D572F"/>
    <w:multiLevelType w:val="hybridMultilevel"/>
    <w:tmpl w:val="D0C6C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ED883"/>
    <w:multiLevelType w:val="hybridMultilevel"/>
    <w:tmpl w:val="AE8E1C44"/>
    <w:lvl w:ilvl="0" w:tplc="A5C877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70E15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061D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F271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7849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AC4F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C25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7A8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94B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72685"/>
    <w:multiLevelType w:val="hybridMultilevel"/>
    <w:tmpl w:val="E5D82A5C"/>
    <w:lvl w:ilvl="0" w:tplc="98DCC6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03FB8"/>
    <w:multiLevelType w:val="hybridMultilevel"/>
    <w:tmpl w:val="98A0A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964DE"/>
    <w:multiLevelType w:val="hybridMultilevel"/>
    <w:tmpl w:val="B4A0D1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915F2"/>
    <w:multiLevelType w:val="hybridMultilevel"/>
    <w:tmpl w:val="5D10C7F4"/>
    <w:lvl w:ilvl="0" w:tplc="1CE27B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37129"/>
    <w:multiLevelType w:val="hybridMultilevel"/>
    <w:tmpl w:val="69BA9A1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17C13"/>
    <w:multiLevelType w:val="hybridMultilevel"/>
    <w:tmpl w:val="904636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42DB2"/>
    <w:multiLevelType w:val="hybridMultilevel"/>
    <w:tmpl w:val="A830A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74D65"/>
    <w:multiLevelType w:val="multilevel"/>
    <w:tmpl w:val="066EEA78"/>
    <w:lvl w:ilvl="0">
      <w:start w:val="1"/>
      <w:numFmt w:val="bullet"/>
      <w:pStyle w:val="ListParagraph"/>
      <w:lvlText w:val=""/>
      <w:lvlJc w:val="left"/>
      <w:pPr>
        <w:ind w:left="568" w:hanging="284"/>
      </w:pPr>
      <w:rPr>
        <w:rFonts w:ascii="Symbol" w:hAnsi="Symbol" w:hint="default"/>
        <w:lang w:val="en-AU"/>
      </w:rPr>
    </w:lvl>
    <w:lvl w:ilvl="1">
      <w:start w:val="1"/>
      <w:numFmt w:val="bullet"/>
      <w:lvlText w:val="o"/>
      <w:lvlJc w:val="left"/>
      <w:pPr>
        <w:ind w:left="1135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702" w:hanging="284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ind w:left="2269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6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3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70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7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4" w:hanging="284"/>
      </w:pPr>
      <w:rPr>
        <w:rFonts w:ascii="Wingdings" w:hAnsi="Wingdings" w:hint="default"/>
      </w:rPr>
    </w:lvl>
  </w:abstractNum>
  <w:abstractNum w:abstractNumId="20" w15:restartNumberingAfterBreak="0">
    <w:nsid w:val="4C8D0DD0"/>
    <w:multiLevelType w:val="multilevel"/>
    <w:tmpl w:val="A1D63226"/>
    <w:styleLink w:val="PHAbulletlist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21" w15:restartNumberingAfterBreak="0">
    <w:nsid w:val="4D8A77E1"/>
    <w:multiLevelType w:val="hybridMultilevel"/>
    <w:tmpl w:val="AB86D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D0048"/>
    <w:multiLevelType w:val="hybridMultilevel"/>
    <w:tmpl w:val="DCF2B7DE"/>
    <w:lvl w:ilvl="0" w:tplc="C854F9E8">
      <w:numFmt w:val="bullet"/>
      <w:lvlText w:val="•"/>
      <w:lvlJc w:val="left"/>
      <w:pPr>
        <w:ind w:left="720" w:hanging="360"/>
      </w:pPr>
      <w:rPr>
        <w:rFonts w:ascii="Titillium" w:eastAsia="Times New Roman" w:hAnsi="Titillium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7B1AD0"/>
    <w:multiLevelType w:val="hybridMultilevel"/>
    <w:tmpl w:val="E4820D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8BCDE"/>
    <w:multiLevelType w:val="hybridMultilevel"/>
    <w:tmpl w:val="1A545E66"/>
    <w:lvl w:ilvl="0" w:tplc="0714C5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71651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DCC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62B3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4A54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5E8F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E26D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D063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127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63DB8"/>
    <w:multiLevelType w:val="hybridMultilevel"/>
    <w:tmpl w:val="78DC000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64325"/>
    <w:multiLevelType w:val="multilevel"/>
    <w:tmpl w:val="4992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EC4B635"/>
    <w:multiLevelType w:val="hybridMultilevel"/>
    <w:tmpl w:val="DDE67C58"/>
    <w:lvl w:ilvl="0" w:tplc="B4468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045F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867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B41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7621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4ED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0251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56E2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E0AD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8C189D"/>
    <w:multiLevelType w:val="hybridMultilevel"/>
    <w:tmpl w:val="DFDA6A5C"/>
    <w:lvl w:ilvl="0" w:tplc="D2A0B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1E0A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003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307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726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409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90A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4AA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7CE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A285F52"/>
    <w:multiLevelType w:val="hybridMultilevel"/>
    <w:tmpl w:val="4BE87952"/>
    <w:lvl w:ilvl="0" w:tplc="D4A08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16E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FE5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249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260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DAE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88D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D82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06B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A796965"/>
    <w:multiLevelType w:val="hybridMultilevel"/>
    <w:tmpl w:val="176496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EA5870"/>
    <w:multiLevelType w:val="hybridMultilevel"/>
    <w:tmpl w:val="19C64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0D7F3E"/>
    <w:multiLevelType w:val="hybridMultilevel"/>
    <w:tmpl w:val="A85696C2"/>
    <w:lvl w:ilvl="0" w:tplc="14185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527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249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0F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F6D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AA0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48A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0E6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0A1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0E01508"/>
    <w:multiLevelType w:val="multilevel"/>
    <w:tmpl w:val="FF806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4400F74"/>
    <w:multiLevelType w:val="hybridMultilevel"/>
    <w:tmpl w:val="F5987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C32539"/>
    <w:multiLevelType w:val="hybridMultilevel"/>
    <w:tmpl w:val="654CA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1C6CBA"/>
    <w:multiLevelType w:val="hybridMultilevel"/>
    <w:tmpl w:val="DF72D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49285">
    <w:abstractNumId w:val="27"/>
  </w:num>
  <w:num w:numId="2" w16cid:durableId="1231187710">
    <w:abstractNumId w:val="3"/>
  </w:num>
  <w:num w:numId="3" w16cid:durableId="230778693">
    <w:abstractNumId w:val="24"/>
  </w:num>
  <w:num w:numId="4" w16cid:durableId="193739075">
    <w:abstractNumId w:val="9"/>
  </w:num>
  <w:num w:numId="5" w16cid:durableId="1699892575">
    <w:abstractNumId w:val="11"/>
  </w:num>
  <w:num w:numId="6" w16cid:durableId="1653482187">
    <w:abstractNumId w:val="20"/>
  </w:num>
  <w:num w:numId="7" w16cid:durableId="1798642367">
    <w:abstractNumId w:val="18"/>
  </w:num>
  <w:num w:numId="8" w16cid:durableId="1274433725">
    <w:abstractNumId w:val="19"/>
  </w:num>
  <w:num w:numId="9" w16cid:durableId="289287167">
    <w:abstractNumId w:val="6"/>
  </w:num>
  <w:num w:numId="10" w16cid:durableId="1121219939">
    <w:abstractNumId w:val="16"/>
  </w:num>
  <w:num w:numId="11" w16cid:durableId="1457749562">
    <w:abstractNumId w:val="12"/>
  </w:num>
  <w:num w:numId="12" w16cid:durableId="183061965">
    <w:abstractNumId w:val="14"/>
  </w:num>
  <w:num w:numId="13" w16cid:durableId="618536215">
    <w:abstractNumId w:val="8"/>
  </w:num>
  <w:num w:numId="14" w16cid:durableId="1786658613">
    <w:abstractNumId w:val="10"/>
  </w:num>
  <w:num w:numId="15" w16cid:durableId="1003095195">
    <w:abstractNumId w:val="31"/>
  </w:num>
  <w:num w:numId="16" w16cid:durableId="956329486">
    <w:abstractNumId w:val="21"/>
  </w:num>
  <w:num w:numId="17" w16cid:durableId="1579559471">
    <w:abstractNumId w:val="36"/>
  </w:num>
  <w:num w:numId="18" w16cid:durableId="1904750855">
    <w:abstractNumId w:val="26"/>
  </w:num>
  <w:num w:numId="19" w16cid:durableId="1092509027">
    <w:abstractNumId w:val="0"/>
  </w:num>
  <w:num w:numId="20" w16cid:durableId="968239754">
    <w:abstractNumId w:val="33"/>
  </w:num>
  <w:num w:numId="21" w16cid:durableId="41634560">
    <w:abstractNumId w:val="4"/>
  </w:num>
  <w:num w:numId="22" w16cid:durableId="568803909">
    <w:abstractNumId w:val="1"/>
  </w:num>
  <w:num w:numId="23" w16cid:durableId="1824352341">
    <w:abstractNumId w:val="22"/>
  </w:num>
  <w:num w:numId="24" w16cid:durableId="1202935893">
    <w:abstractNumId w:val="30"/>
  </w:num>
  <w:num w:numId="25" w16cid:durableId="913860647">
    <w:abstractNumId w:val="35"/>
  </w:num>
  <w:num w:numId="26" w16cid:durableId="2062365241">
    <w:abstractNumId w:val="34"/>
  </w:num>
  <w:num w:numId="27" w16cid:durableId="920330849">
    <w:abstractNumId w:val="13"/>
  </w:num>
  <w:num w:numId="28" w16cid:durableId="474180772">
    <w:abstractNumId w:val="29"/>
  </w:num>
  <w:num w:numId="29" w16cid:durableId="78019122">
    <w:abstractNumId w:val="28"/>
  </w:num>
  <w:num w:numId="30" w16cid:durableId="861436595">
    <w:abstractNumId w:val="32"/>
  </w:num>
  <w:num w:numId="31" w16cid:durableId="808475144">
    <w:abstractNumId w:val="17"/>
  </w:num>
  <w:num w:numId="32" w16cid:durableId="1780565614">
    <w:abstractNumId w:val="25"/>
  </w:num>
  <w:num w:numId="33" w16cid:durableId="1692954024">
    <w:abstractNumId w:val="2"/>
  </w:num>
  <w:num w:numId="34" w16cid:durableId="1762948197">
    <w:abstractNumId w:val="15"/>
  </w:num>
  <w:num w:numId="35" w16cid:durableId="980695329">
    <w:abstractNumId w:val="5"/>
  </w:num>
  <w:num w:numId="36" w16cid:durableId="739596616">
    <w:abstractNumId w:val="7"/>
  </w:num>
  <w:num w:numId="37" w16cid:durableId="1101221628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E0A"/>
    <w:rsid w:val="000012F1"/>
    <w:rsid w:val="00001E1A"/>
    <w:rsid w:val="000030C1"/>
    <w:rsid w:val="00003EB7"/>
    <w:rsid w:val="0000457F"/>
    <w:rsid w:val="00004616"/>
    <w:rsid w:val="000051EB"/>
    <w:rsid w:val="00005446"/>
    <w:rsid w:val="00005600"/>
    <w:rsid w:val="0000590F"/>
    <w:rsid w:val="00005D07"/>
    <w:rsid w:val="00006B12"/>
    <w:rsid w:val="000074DF"/>
    <w:rsid w:val="00011CF8"/>
    <w:rsid w:val="000123CB"/>
    <w:rsid w:val="00012C17"/>
    <w:rsid w:val="0001607D"/>
    <w:rsid w:val="0001613F"/>
    <w:rsid w:val="0001652B"/>
    <w:rsid w:val="00016B30"/>
    <w:rsid w:val="00020527"/>
    <w:rsid w:val="00020E87"/>
    <w:rsid w:val="0002149F"/>
    <w:rsid w:val="00022F0B"/>
    <w:rsid w:val="00023EE8"/>
    <w:rsid w:val="000241B3"/>
    <w:rsid w:val="0002464A"/>
    <w:rsid w:val="00024928"/>
    <w:rsid w:val="00025584"/>
    <w:rsid w:val="0002564D"/>
    <w:rsid w:val="00027307"/>
    <w:rsid w:val="0002758B"/>
    <w:rsid w:val="00030272"/>
    <w:rsid w:val="00030A81"/>
    <w:rsid w:val="000329A5"/>
    <w:rsid w:val="00032A0E"/>
    <w:rsid w:val="00032ABF"/>
    <w:rsid w:val="0003303C"/>
    <w:rsid w:val="000332B1"/>
    <w:rsid w:val="0003337E"/>
    <w:rsid w:val="000333FD"/>
    <w:rsid w:val="00033FB2"/>
    <w:rsid w:val="00034846"/>
    <w:rsid w:val="00035967"/>
    <w:rsid w:val="000360E2"/>
    <w:rsid w:val="000368CF"/>
    <w:rsid w:val="000403F1"/>
    <w:rsid w:val="00040CE2"/>
    <w:rsid w:val="00041EA4"/>
    <w:rsid w:val="00042490"/>
    <w:rsid w:val="000425FC"/>
    <w:rsid w:val="00042F17"/>
    <w:rsid w:val="00043534"/>
    <w:rsid w:val="00044313"/>
    <w:rsid w:val="0004535E"/>
    <w:rsid w:val="0004536A"/>
    <w:rsid w:val="000456DF"/>
    <w:rsid w:val="00045A66"/>
    <w:rsid w:val="0004EB57"/>
    <w:rsid w:val="00050091"/>
    <w:rsid w:val="00053D46"/>
    <w:rsid w:val="00055818"/>
    <w:rsid w:val="00057207"/>
    <w:rsid w:val="00057D37"/>
    <w:rsid w:val="0006007C"/>
    <w:rsid w:val="00060291"/>
    <w:rsid w:val="000603CC"/>
    <w:rsid w:val="00061153"/>
    <w:rsid w:val="00062899"/>
    <w:rsid w:val="0006358E"/>
    <w:rsid w:val="000638D7"/>
    <w:rsid w:val="000639A1"/>
    <w:rsid w:val="000643C5"/>
    <w:rsid w:val="000650C9"/>
    <w:rsid w:val="00065F33"/>
    <w:rsid w:val="00066DA3"/>
    <w:rsid w:val="000677C5"/>
    <w:rsid w:val="000679C6"/>
    <w:rsid w:val="00070A9E"/>
    <w:rsid w:val="00070E62"/>
    <w:rsid w:val="000714E4"/>
    <w:rsid w:val="000718E0"/>
    <w:rsid w:val="000723BC"/>
    <w:rsid w:val="000723CD"/>
    <w:rsid w:val="00072BAB"/>
    <w:rsid w:val="000745B8"/>
    <w:rsid w:val="00075621"/>
    <w:rsid w:val="00075E75"/>
    <w:rsid w:val="00075F43"/>
    <w:rsid w:val="000775CC"/>
    <w:rsid w:val="000779CC"/>
    <w:rsid w:val="00077DF4"/>
    <w:rsid w:val="00080D9B"/>
    <w:rsid w:val="00080FE9"/>
    <w:rsid w:val="0008163B"/>
    <w:rsid w:val="000823AD"/>
    <w:rsid w:val="0008298A"/>
    <w:rsid w:val="00082F29"/>
    <w:rsid w:val="0008444F"/>
    <w:rsid w:val="00084654"/>
    <w:rsid w:val="00084776"/>
    <w:rsid w:val="00084E90"/>
    <w:rsid w:val="00084EA5"/>
    <w:rsid w:val="000864E7"/>
    <w:rsid w:val="000866C3"/>
    <w:rsid w:val="0008765D"/>
    <w:rsid w:val="0008765F"/>
    <w:rsid w:val="00087EBD"/>
    <w:rsid w:val="00090335"/>
    <w:rsid w:val="00090A13"/>
    <w:rsid w:val="00090FF4"/>
    <w:rsid w:val="000911A8"/>
    <w:rsid w:val="00092D18"/>
    <w:rsid w:val="00093149"/>
    <w:rsid w:val="0009333A"/>
    <w:rsid w:val="00093FF6"/>
    <w:rsid w:val="00094090"/>
    <w:rsid w:val="00095C1E"/>
    <w:rsid w:val="00097985"/>
    <w:rsid w:val="000979A1"/>
    <w:rsid w:val="00097BA7"/>
    <w:rsid w:val="00097CAB"/>
    <w:rsid w:val="000A0C20"/>
    <w:rsid w:val="000A1AA6"/>
    <w:rsid w:val="000A22C5"/>
    <w:rsid w:val="000A2795"/>
    <w:rsid w:val="000A4E51"/>
    <w:rsid w:val="000A7831"/>
    <w:rsid w:val="000B0311"/>
    <w:rsid w:val="000B07EE"/>
    <w:rsid w:val="000B08EF"/>
    <w:rsid w:val="000B0B92"/>
    <w:rsid w:val="000B1DD5"/>
    <w:rsid w:val="000B1F87"/>
    <w:rsid w:val="000B2064"/>
    <w:rsid w:val="000B2EC5"/>
    <w:rsid w:val="000B3096"/>
    <w:rsid w:val="000B324A"/>
    <w:rsid w:val="000B4D85"/>
    <w:rsid w:val="000B53F6"/>
    <w:rsid w:val="000B5D32"/>
    <w:rsid w:val="000C12F0"/>
    <w:rsid w:val="000C1A88"/>
    <w:rsid w:val="000C32E3"/>
    <w:rsid w:val="000C38BD"/>
    <w:rsid w:val="000C4E72"/>
    <w:rsid w:val="000C57E9"/>
    <w:rsid w:val="000C6C2C"/>
    <w:rsid w:val="000C7758"/>
    <w:rsid w:val="000C798A"/>
    <w:rsid w:val="000C7DA5"/>
    <w:rsid w:val="000D052D"/>
    <w:rsid w:val="000D14BD"/>
    <w:rsid w:val="000D26E9"/>
    <w:rsid w:val="000D365A"/>
    <w:rsid w:val="000D3897"/>
    <w:rsid w:val="000D444B"/>
    <w:rsid w:val="000D4757"/>
    <w:rsid w:val="000D483A"/>
    <w:rsid w:val="000D5308"/>
    <w:rsid w:val="000D58F1"/>
    <w:rsid w:val="000D5BEF"/>
    <w:rsid w:val="000D6359"/>
    <w:rsid w:val="000D72A6"/>
    <w:rsid w:val="000D75F2"/>
    <w:rsid w:val="000D7BE9"/>
    <w:rsid w:val="000E05C3"/>
    <w:rsid w:val="000E1648"/>
    <w:rsid w:val="000E1D9C"/>
    <w:rsid w:val="000E1FC9"/>
    <w:rsid w:val="000E24A7"/>
    <w:rsid w:val="000E3B90"/>
    <w:rsid w:val="000E4022"/>
    <w:rsid w:val="000E4370"/>
    <w:rsid w:val="000E4D13"/>
    <w:rsid w:val="000E4D30"/>
    <w:rsid w:val="000E6523"/>
    <w:rsid w:val="000E6C02"/>
    <w:rsid w:val="000E6F8A"/>
    <w:rsid w:val="000E6F91"/>
    <w:rsid w:val="000E7878"/>
    <w:rsid w:val="000F0814"/>
    <w:rsid w:val="000F0E00"/>
    <w:rsid w:val="000F1ABE"/>
    <w:rsid w:val="000F1B3C"/>
    <w:rsid w:val="000F20DE"/>
    <w:rsid w:val="000F2987"/>
    <w:rsid w:val="000F398F"/>
    <w:rsid w:val="000F4C61"/>
    <w:rsid w:val="00100758"/>
    <w:rsid w:val="00100ED6"/>
    <w:rsid w:val="00101807"/>
    <w:rsid w:val="00103099"/>
    <w:rsid w:val="00104302"/>
    <w:rsid w:val="00105022"/>
    <w:rsid w:val="00105663"/>
    <w:rsid w:val="00105BD8"/>
    <w:rsid w:val="00105DCB"/>
    <w:rsid w:val="00106B1C"/>
    <w:rsid w:val="00110231"/>
    <w:rsid w:val="0011113A"/>
    <w:rsid w:val="00112EC5"/>
    <w:rsid w:val="00113243"/>
    <w:rsid w:val="001139CF"/>
    <w:rsid w:val="0011410D"/>
    <w:rsid w:val="00114690"/>
    <w:rsid w:val="00115F82"/>
    <w:rsid w:val="0011608B"/>
    <w:rsid w:val="00116235"/>
    <w:rsid w:val="001170BA"/>
    <w:rsid w:val="00120E68"/>
    <w:rsid w:val="00121357"/>
    <w:rsid w:val="0012147B"/>
    <w:rsid w:val="00121FC7"/>
    <w:rsid w:val="001223BC"/>
    <w:rsid w:val="00123CE1"/>
    <w:rsid w:val="001241F5"/>
    <w:rsid w:val="00125F2B"/>
    <w:rsid w:val="001270C0"/>
    <w:rsid w:val="001278BE"/>
    <w:rsid w:val="001279AA"/>
    <w:rsid w:val="001300BF"/>
    <w:rsid w:val="00131CF5"/>
    <w:rsid w:val="00132635"/>
    <w:rsid w:val="00132FB5"/>
    <w:rsid w:val="00133011"/>
    <w:rsid w:val="00134574"/>
    <w:rsid w:val="001355BB"/>
    <w:rsid w:val="0013565D"/>
    <w:rsid w:val="00135957"/>
    <w:rsid w:val="00135D2E"/>
    <w:rsid w:val="001369C6"/>
    <w:rsid w:val="00140F0A"/>
    <w:rsid w:val="00142238"/>
    <w:rsid w:val="00142287"/>
    <w:rsid w:val="00142550"/>
    <w:rsid w:val="00142984"/>
    <w:rsid w:val="00142A55"/>
    <w:rsid w:val="00143522"/>
    <w:rsid w:val="00143F58"/>
    <w:rsid w:val="001440AB"/>
    <w:rsid w:val="001443C9"/>
    <w:rsid w:val="001470ED"/>
    <w:rsid w:val="00147AEE"/>
    <w:rsid w:val="00150632"/>
    <w:rsid w:val="00150AA7"/>
    <w:rsid w:val="00150B75"/>
    <w:rsid w:val="00151966"/>
    <w:rsid w:val="00151EE3"/>
    <w:rsid w:val="00152F3C"/>
    <w:rsid w:val="00153011"/>
    <w:rsid w:val="00153104"/>
    <w:rsid w:val="00153652"/>
    <w:rsid w:val="001540E5"/>
    <w:rsid w:val="00154B50"/>
    <w:rsid w:val="001550A0"/>
    <w:rsid w:val="00155A6B"/>
    <w:rsid w:val="00155BA2"/>
    <w:rsid w:val="00155D89"/>
    <w:rsid w:val="0015672B"/>
    <w:rsid w:val="00160486"/>
    <w:rsid w:val="00161D76"/>
    <w:rsid w:val="00162ED5"/>
    <w:rsid w:val="0016351C"/>
    <w:rsid w:val="001647F5"/>
    <w:rsid w:val="00165107"/>
    <w:rsid w:val="00167D92"/>
    <w:rsid w:val="001701E0"/>
    <w:rsid w:val="00170DA0"/>
    <w:rsid w:val="0017161F"/>
    <w:rsid w:val="00171D28"/>
    <w:rsid w:val="001751AC"/>
    <w:rsid w:val="00175421"/>
    <w:rsid w:val="00175728"/>
    <w:rsid w:val="00176FAC"/>
    <w:rsid w:val="0017724F"/>
    <w:rsid w:val="00177996"/>
    <w:rsid w:val="00177A52"/>
    <w:rsid w:val="00177C72"/>
    <w:rsid w:val="001805D6"/>
    <w:rsid w:val="00181756"/>
    <w:rsid w:val="00182281"/>
    <w:rsid w:val="00182B11"/>
    <w:rsid w:val="00186AC3"/>
    <w:rsid w:val="00190F81"/>
    <w:rsid w:val="00191E6C"/>
    <w:rsid w:val="00191EAB"/>
    <w:rsid w:val="001920BF"/>
    <w:rsid w:val="00192E75"/>
    <w:rsid w:val="00194480"/>
    <w:rsid w:val="001944C4"/>
    <w:rsid w:val="0019483B"/>
    <w:rsid w:val="001954CC"/>
    <w:rsid w:val="00196AA0"/>
    <w:rsid w:val="001974A8"/>
    <w:rsid w:val="0019750A"/>
    <w:rsid w:val="001A05AA"/>
    <w:rsid w:val="001A1E28"/>
    <w:rsid w:val="001A1E88"/>
    <w:rsid w:val="001A212F"/>
    <w:rsid w:val="001A3452"/>
    <w:rsid w:val="001A41E2"/>
    <w:rsid w:val="001A4958"/>
    <w:rsid w:val="001A6D02"/>
    <w:rsid w:val="001A7273"/>
    <w:rsid w:val="001A7967"/>
    <w:rsid w:val="001B0595"/>
    <w:rsid w:val="001B4234"/>
    <w:rsid w:val="001B5B87"/>
    <w:rsid w:val="001B6950"/>
    <w:rsid w:val="001B6FF6"/>
    <w:rsid w:val="001B7212"/>
    <w:rsid w:val="001B7DC9"/>
    <w:rsid w:val="001C06E2"/>
    <w:rsid w:val="001C1706"/>
    <w:rsid w:val="001C2B89"/>
    <w:rsid w:val="001C315D"/>
    <w:rsid w:val="001C3DB3"/>
    <w:rsid w:val="001C48FA"/>
    <w:rsid w:val="001C4FBC"/>
    <w:rsid w:val="001C5482"/>
    <w:rsid w:val="001C5497"/>
    <w:rsid w:val="001C5D90"/>
    <w:rsid w:val="001C653D"/>
    <w:rsid w:val="001C6DB3"/>
    <w:rsid w:val="001C7163"/>
    <w:rsid w:val="001C74EE"/>
    <w:rsid w:val="001D0884"/>
    <w:rsid w:val="001D0E4A"/>
    <w:rsid w:val="001D0F34"/>
    <w:rsid w:val="001D24CA"/>
    <w:rsid w:val="001D26F4"/>
    <w:rsid w:val="001D2C61"/>
    <w:rsid w:val="001D3457"/>
    <w:rsid w:val="001D4CC0"/>
    <w:rsid w:val="001D5DB2"/>
    <w:rsid w:val="001D5EFA"/>
    <w:rsid w:val="001D7945"/>
    <w:rsid w:val="001D7947"/>
    <w:rsid w:val="001E023C"/>
    <w:rsid w:val="001E08F4"/>
    <w:rsid w:val="001E135B"/>
    <w:rsid w:val="001E1D06"/>
    <w:rsid w:val="001E21ED"/>
    <w:rsid w:val="001E2D82"/>
    <w:rsid w:val="001E3453"/>
    <w:rsid w:val="001E3C34"/>
    <w:rsid w:val="001E489C"/>
    <w:rsid w:val="001E5CA0"/>
    <w:rsid w:val="001E5CD9"/>
    <w:rsid w:val="001E5DE8"/>
    <w:rsid w:val="001E5E34"/>
    <w:rsid w:val="001E6D42"/>
    <w:rsid w:val="001E7408"/>
    <w:rsid w:val="001E7B52"/>
    <w:rsid w:val="001F0100"/>
    <w:rsid w:val="001F10E3"/>
    <w:rsid w:val="001F1B36"/>
    <w:rsid w:val="001F2240"/>
    <w:rsid w:val="001F332D"/>
    <w:rsid w:val="001F3858"/>
    <w:rsid w:val="001F4040"/>
    <w:rsid w:val="001F4D69"/>
    <w:rsid w:val="001F4F14"/>
    <w:rsid w:val="001F4F1A"/>
    <w:rsid w:val="001F64F5"/>
    <w:rsid w:val="001F6E35"/>
    <w:rsid w:val="001F7FBF"/>
    <w:rsid w:val="002001BB"/>
    <w:rsid w:val="00200EA7"/>
    <w:rsid w:val="002018D3"/>
    <w:rsid w:val="00203104"/>
    <w:rsid w:val="00203329"/>
    <w:rsid w:val="00203A48"/>
    <w:rsid w:val="00204A11"/>
    <w:rsid w:val="00204EAF"/>
    <w:rsid w:val="00205684"/>
    <w:rsid w:val="0020589C"/>
    <w:rsid w:val="00205E6E"/>
    <w:rsid w:val="00205F90"/>
    <w:rsid w:val="00205FB0"/>
    <w:rsid w:val="0020640B"/>
    <w:rsid w:val="00206D84"/>
    <w:rsid w:val="00210513"/>
    <w:rsid w:val="00211A1D"/>
    <w:rsid w:val="002131E0"/>
    <w:rsid w:val="00213C37"/>
    <w:rsid w:val="00214921"/>
    <w:rsid w:val="00214CDA"/>
    <w:rsid w:val="00215607"/>
    <w:rsid w:val="0021595C"/>
    <w:rsid w:val="00215B7C"/>
    <w:rsid w:val="00216CD0"/>
    <w:rsid w:val="00220633"/>
    <w:rsid w:val="002216B2"/>
    <w:rsid w:val="00221880"/>
    <w:rsid w:val="0022214E"/>
    <w:rsid w:val="002226FF"/>
    <w:rsid w:val="00222708"/>
    <w:rsid w:val="002227CE"/>
    <w:rsid w:val="00222AB8"/>
    <w:rsid w:val="00222B15"/>
    <w:rsid w:val="00223070"/>
    <w:rsid w:val="0022490D"/>
    <w:rsid w:val="00224EB5"/>
    <w:rsid w:val="00225127"/>
    <w:rsid w:val="0022538F"/>
    <w:rsid w:val="00225A76"/>
    <w:rsid w:val="00225F5E"/>
    <w:rsid w:val="00226D93"/>
    <w:rsid w:val="00231274"/>
    <w:rsid w:val="002312DC"/>
    <w:rsid w:val="002313DA"/>
    <w:rsid w:val="0023171D"/>
    <w:rsid w:val="00231E99"/>
    <w:rsid w:val="002326BE"/>
    <w:rsid w:val="002330F7"/>
    <w:rsid w:val="00233557"/>
    <w:rsid w:val="00233614"/>
    <w:rsid w:val="00233E3E"/>
    <w:rsid w:val="00233FF0"/>
    <w:rsid w:val="002350D1"/>
    <w:rsid w:val="002376E7"/>
    <w:rsid w:val="00241A65"/>
    <w:rsid w:val="00241A67"/>
    <w:rsid w:val="00242289"/>
    <w:rsid w:val="00242E35"/>
    <w:rsid w:val="00243A9B"/>
    <w:rsid w:val="00244125"/>
    <w:rsid w:val="00244949"/>
    <w:rsid w:val="00246460"/>
    <w:rsid w:val="002472C0"/>
    <w:rsid w:val="00247FB7"/>
    <w:rsid w:val="00250932"/>
    <w:rsid w:val="00251962"/>
    <w:rsid w:val="002534E5"/>
    <w:rsid w:val="002539B8"/>
    <w:rsid w:val="00253C46"/>
    <w:rsid w:val="002556C4"/>
    <w:rsid w:val="00256261"/>
    <w:rsid w:val="00256C57"/>
    <w:rsid w:val="00257975"/>
    <w:rsid w:val="002579F5"/>
    <w:rsid w:val="00260919"/>
    <w:rsid w:val="00261261"/>
    <w:rsid w:val="002616A2"/>
    <w:rsid w:val="00263430"/>
    <w:rsid w:val="00263C51"/>
    <w:rsid w:val="0026754D"/>
    <w:rsid w:val="00267E9A"/>
    <w:rsid w:val="00270A39"/>
    <w:rsid w:val="00271025"/>
    <w:rsid w:val="00271634"/>
    <w:rsid w:val="002718BC"/>
    <w:rsid w:val="00272096"/>
    <w:rsid w:val="00272C65"/>
    <w:rsid w:val="0027364F"/>
    <w:rsid w:val="00274A25"/>
    <w:rsid w:val="00274DD3"/>
    <w:rsid w:val="00275003"/>
    <w:rsid w:val="00276416"/>
    <w:rsid w:val="00276A7E"/>
    <w:rsid w:val="002807A6"/>
    <w:rsid w:val="00281B6E"/>
    <w:rsid w:val="00282471"/>
    <w:rsid w:val="00283670"/>
    <w:rsid w:val="00283ADC"/>
    <w:rsid w:val="002855AA"/>
    <w:rsid w:val="00285EAE"/>
    <w:rsid w:val="00286272"/>
    <w:rsid w:val="00286CE4"/>
    <w:rsid w:val="0029026D"/>
    <w:rsid w:val="0029109D"/>
    <w:rsid w:val="00291742"/>
    <w:rsid w:val="00291FFB"/>
    <w:rsid w:val="002920EE"/>
    <w:rsid w:val="0029238A"/>
    <w:rsid w:val="00292B08"/>
    <w:rsid w:val="00292E64"/>
    <w:rsid w:val="00293792"/>
    <w:rsid w:val="0029468C"/>
    <w:rsid w:val="00294AD8"/>
    <w:rsid w:val="00294D56"/>
    <w:rsid w:val="002952D4"/>
    <w:rsid w:val="002959C5"/>
    <w:rsid w:val="00295E6C"/>
    <w:rsid w:val="0029609E"/>
    <w:rsid w:val="0029623A"/>
    <w:rsid w:val="0029685F"/>
    <w:rsid w:val="002968D6"/>
    <w:rsid w:val="002970C4"/>
    <w:rsid w:val="00297F4F"/>
    <w:rsid w:val="002A11A4"/>
    <w:rsid w:val="002A11D3"/>
    <w:rsid w:val="002A2904"/>
    <w:rsid w:val="002A29F0"/>
    <w:rsid w:val="002A3D4B"/>
    <w:rsid w:val="002A4CB1"/>
    <w:rsid w:val="002A5211"/>
    <w:rsid w:val="002A7261"/>
    <w:rsid w:val="002A74B7"/>
    <w:rsid w:val="002A7F11"/>
    <w:rsid w:val="002B0E44"/>
    <w:rsid w:val="002B13D7"/>
    <w:rsid w:val="002B285A"/>
    <w:rsid w:val="002B2B4C"/>
    <w:rsid w:val="002B340B"/>
    <w:rsid w:val="002B4630"/>
    <w:rsid w:val="002B51B1"/>
    <w:rsid w:val="002B649D"/>
    <w:rsid w:val="002B674C"/>
    <w:rsid w:val="002B6A0A"/>
    <w:rsid w:val="002B6DBE"/>
    <w:rsid w:val="002B7230"/>
    <w:rsid w:val="002B7BDE"/>
    <w:rsid w:val="002C01D0"/>
    <w:rsid w:val="002C0CBC"/>
    <w:rsid w:val="002C131E"/>
    <w:rsid w:val="002C1EED"/>
    <w:rsid w:val="002C1FBE"/>
    <w:rsid w:val="002C288B"/>
    <w:rsid w:val="002C476C"/>
    <w:rsid w:val="002C47CF"/>
    <w:rsid w:val="002C4EA3"/>
    <w:rsid w:val="002C62C5"/>
    <w:rsid w:val="002C6B46"/>
    <w:rsid w:val="002C6E99"/>
    <w:rsid w:val="002D1C7D"/>
    <w:rsid w:val="002D27B7"/>
    <w:rsid w:val="002D3B13"/>
    <w:rsid w:val="002D4D75"/>
    <w:rsid w:val="002D4E86"/>
    <w:rsid w:val="002D5283"/>
    <w:rsid w:val="002D5E87"/>
    <w:rsid w:val="002D61D9"/>
    <w:rsid w:val="002D6D93"/>
    <w:rsid w:val="002D73CA"/>
    <w:rsid w:val="002D7E0F"/>
    <w:rsid w:val="002E0747"/>
    <w:rsid w:val="002E1007"/>
    <w:rsid w:val="002E118A"/>
    <w:rsid w:val="002E1654"/>
    <w:rsid w:val="002E1FD4"/>
    <w:rsid w:val="002E2085"/>
    <w:rsid w:val="002E248C"/>
    <w:rsid w:val="002E3400"/>
    <w:rsid w:val="002E3A94"/>
    <w:rsid w:val="002E44B7"/>
    <w:rsid w:val="002E500B"/>
    <w:rsid w:val="002E6486"/>
    <w:rsid w:val="002E6727"/>
    <w:rsid w:val="002F20E4"/>
    <w:rsid w:val="002F2121"/>
    <w:rsid w:val="002F23C3"/>
    <w:rsid w:val="002F3411"/>
    <w:rsid w:val="002F3A97"/>
    <w:rsid w:val="002F3FAE"/>
    <w:rsid w:val="002F4B91"/>
    <w:rsid w:val="002F62F4"/>
    <w:rsid w:val="002F6DBC"/>
    <w:rsid w:val="002F770B"/>
    <w:rsid w:val="002F7A29"/>
    <w:rsid w:val="002F7D7D"/>
    <w:rsid w:val="003000CD"/>
    <w:rsid w:val="00301548"/>
    <w:rsid w:val="003017E0"/>
    <w:rsid w:val="00302450"/>
    <w:rsid w:val="00303738"/>
    <w:rsid w:val="003037A0"/>
    <w:rsid w:val="00305E54"/>
    <w:rsid w:val="00306C47"/>
    <w:rsid w:val="0030716D"/>
    <w:rsid w:val="003074BE"/>
    <w:rsid w:val="00307F62"/>
    <w:rsid w:val="00311688"/>
    <w:rsid w:val="00312B3B"/>
    <w:rsid w:val="00313890"/>
    <w:rsid w:val="00313C7A"/>
    <w:rsid w:val="003140DB"/>
    <w:rsid w:val="0031441B"/>
    <w:rsid w:val="00315AF9"/>
    <w:rsid w:val="00316F5A"/>
    <w:rsid w:val="00317345"/>
    <w:rsid w:val="00317AC0"/>
    <w:rsid w:val="003227D0"/>
    <w:rsid w:val="00322B13"/>
    <w:rsid w:val="00322C88"/>
    <w:rsid w:val="00324162"/>
    <w:rsid w:val="00324446"/>
    <w:rsid w:val="0032483B"/>
    <w:rsid w:val="003258EE"/>
    <w:rsid w:val="00325C45"/>
    <w:rsid w:val="00326571"/>
    <w:rsid w:val="003270E4"/>
    <w:rsid w:val="003271BB"/>
    <w:rsid w:val="003271CF"/>
    <w:rsid w:val="00327AB6"/>
    <w:rsid w:val="00330563"/>
    <w:rsid w:val="00330691"/>
    <w:rsid w:val="00331B11"/>
    <w:rsid w:val="00331BB5"/>
    <w:rsid w:val="00332433"/>
    <w:rsid w:val="00332E85"/>
    <w:rsid w:val="00334042"/>
    <w:rsid w:val="003343A1"/>
    <w:rsid w:val="003344D5"/>
    <w:rsid w:val="00334E80"/>
    <w:rsid w:val="003356D7"/>
    <w:rsid w:val="00335BC6"/>
    <w:rsid w:val="00336B6E"/>
    <w:rsid w:val="00337AC0"/>
    <w:rsid w:val="003403B1"/>
    <w:rsid w:val="00341BE0"/>
    <w:rsid w:val="00341EC6"/>
    <w:rsid w:val="0034410E"/>
    <w:rsid w:val="00344A72"/>
    <w:rsid w:val="003450D4"/>
    <w:rsid w:val="003460BA"/>
    <w:rsid w:val="003473B1"/>
    <w:rsid w:val="0035366E"/>
    <w:rsid w:val="00353BF3"/>
    <w:rsid w:val="00353C66"/>
    <w:rsid w:val="003544FE"/>
    <w:rsid w:val="00357B81"/>
    <w:rsid w:val="0036088F"/>
    <w:rsid w:val="00360CAE"/>
    <w:rsid w:val="00361CF5"/>
    <w:rsid w:val="00362E2C"/>
    <w:rsid w:val="00363FBB"/>
    <w:rsid w:val="00364159"/>
    <w:rsid w:val="00366A35"/>
    <w:rsid w:val="0036723A"/>
    <w:rsid w:val="0036733A"/>
    <w:rsid w:val="003678E3"/>
    <w:rsid w:val="00367963"/>
    <w:rsid w:val="00367E0A"/>
    <w:rsid w:val="00367EE8"/>
    <w:rsid w:val="00373376"/>
    <w:rsid w:val="003735DD"/>
    <w:rsid w:val="00373F68"/>
    <w:rsid w:val="003742BD"/>
    <w:rsid w:val="00374700"/>
    <w:rsid w:val="00374EB0"/>
    <w:rsid w:val="00375BD5"/>
    <w:rsid w:val="00375C00"/>
    <w:rsid w:val="00375CF9"/>
    <w:rsid w:val="00375D0F"/>
    <w:rsid w:val="00376C2F"/>
    <w:rsid w:val="003771F5"/>
    <w:rsid w:val="00377D3D"/>
    <w:rsid w:val="00377FBE"/>
    <w:rsid w:val="00380417"/>
    <w:rsid w:val="00381232"/>
    <w:rsid w:val="00382634"/>
    <w:rsid w:val="003826F8"/>
    <w:rsid w:val="00383836"/>
    <w:rsid w:val="0038402C"/>
    <w:rsid w:val="00384242"/>
    <w:rsid w:val="003846E0"/>
    <w:rsid w:val="00384855"/>
    <w:rsid w:val="00386535"/>
    <w:rsid w:val="00386C1D"/>
    <w:rsid w:val="00387676"/>
    <w:rsid w:val="00387788"/>
    <w:rsid w:val="00387ED4"/>
    <w:rsid w:val="003906E0"/>
    <w:rsid w:val="003913B5"/>
    <w:rsid w:val="00391EF1"/>
    <w:rsid w:val="00392053"/>
    <w:rsid w:val="0039227D"/>
    <w:rsid w:val="003938F2"/>
    <w:rsid w:val="00395A88"/>
    <w:rsid w:val="00395FC6"/>
    <w:rsid w:val="00397BAE"/>
    <w:rsid w:val="003A0176"/>
    <w:rsid w:val="003A0E61"/>
    <w:rsid w:val="003A195E"/>
    <w:rsid w:val="003A1AE8"/>
    <w:rsid w:val="003A1E3C"/>
    <w:rsid w:val="003A2596"/>
    <w:rsid w:val="003A25E7"/>
    <w:rsid w:val="003A4923"/>
    <w:rsid w:val="003A4AE3"/>
    <w:rsid w:val="003A5CE3"/>
    <w:rsid w:val="003A616E"/>
    <w:rsid w:val="003A6C52"/>
    <w:rsid w:val="003A70BF"/>
    <w:rsid w:val="003A759B"/>
    <w:rsid w:val="003B0563"/>
    <w:rsid w:val="003B0760"/>
    <w:rsid w:val="003B0F50"/>
    <w:rsid w:val="003B1638"/>
    <w:rsid w:val="003B1B0B"/>
    <w:rsid w:val="003B2200"/>
    <w:rsid w:val="003B235D"/>
    <w:rsid w:val="003B3F60"/>
    <w:rsid w:val="003B3FE8"/>
    <w:rsid w:val="003B620B"/>
    <w:rsid w:val="003B6BBE"/>
    <w:rsid w:val="003B6CD1"/>
    <w:rsid w:val="003B77FB"/>
    <w:rsid w:val="003C0981"/>
    <w:rsid w:val="003C137C"/>
    <w:rsid w:val="003C1B48"/>
    <w:rsid w:val="003C1F01"/>
    <w:rsid w:val="003C2596"/>
    <w:rsid w:val="003C2EFF"/>
    <w:rsid w:val="003C3036"/>
    <w:rsid w:val="003C3172"/>
    <w:rsid w:val="003C3C9D"/>
    <w:rsid w:val="003C504E"/>
    <w:rsid w:val="003C5EBF"/>
    <w:rsid w:val="003C6314"/>
    <w:rsid w:val="003C684C"/>
    <w:rsid w:val="003D0DD0"/>
    <w:rsid w:val="003D1CBF"/>
    <w:rsid w:val="003D3D4C"/>
    <w:rsid w:val="003D3EB1"/>
    <w:rsid w:val="003D42F2"/>
    <w:rsid w:val="003D46A9"/>
    <w:rsid w:val="003D4736"/>
    <w:rsid w:val="003D4E70"/>
    <w:rsid w:val="003D5D42"/>
    <w:rsid w:val="003D6EFF"/>
    <w:rsid w:val="003D781E"/>
    <w:rsid w:val="003D79BB"/>
    <w:rsid w:val="003E05D7"/>
    <w:rsid w:val="003E1202"/>
    <w:rsid w:val="003E14BB"/>
    <w:rsid w:val="003E23A5"/>
    <w:rsid w:val="003E4A49"/>
    <w:rsid w:val="003E54AA"/>
    <w:rsid w:val="003E59A6"/>
    <w:rsid w:val="003E5B29"/>
    <w:rsid w:val="003E5CE9"/>
    <w:rsid w:val="003E5D41"/>
    <w:rsid w:val="003E6A23"/>
    <w:rsid w:val="003E6B90"/>
    <w:rsid w:val="003E7467"/>
    <w:rsid w:val="003E7648"/>
    <w:rsid w:val="003F0015"/>
    <w:rsid w:val="003F0A2E"/>
    <w:rsid w:val="003F0FA9"/>
    <w:rsid w:val="003F1374"/>
    <w:rsid w:val="003F203C"/>
    <w:rsid w:val="003F2A3E"/>
    <w:rsid w:val="003F2C70"/>
    <w:rsid w:val="003F3967"/>
    <w:rsid w:val="003F3DE9"/>
    <w:rsid w:val="003F40F8"/>
    <w:rsid w:val="003F46B6"/>
    <w:rsid w:val="003F53D7"/>
    <w:rsid w:val="003F6842"/>
    <w:rsid w:val="003F70A3"/>
    <w:rsid w:val="003F72AA"/>
    <w:rsid w:val="003F7718"/>
    <w:rsid w:val="00400AF9"/>
    <w:rsid w:val="004010E5"/>
    <w:rsid w:val="0040165B"/>
    <w:rsid w:val="0040174C"/>
    <w:rsid w:val="00401F7F"/>
    <w:rsid w:val="00402701"/>
    <w:rsid w:val="004032B4"/>
    <w:rsid w:val="00403703"/>
    <w:rsid w:val="00403FE0"/>
    <w:rsid w:val="004071F3"/>
    <w:rsid w:val="004111FD"/>
    <w:rsid w:val="0041247F"/>
    <w:rsid w:val="00413DC2"/>
    <w:rsid w:val="00413EE7"/>
    <w:rsid w:val="00413EEF"/>
    <w:rsid w:val="004142EB"/>
    <w:rsid w:val="00414D45"/>
    <w:rsid w:val="00414F55"/>
    <w:rsid w:val="00415311"/>
    <w:rsid w:val="004168A6"/>
    <w:rsid w:val="00417EA7"/>
    <w:rsid w:val="0042095B"/>
    <w:rsid w:val="00420D20"/>
    <w:rsid w:val="00420DFB"/>
    <w:rsid w:val="00420FBE"/>
    <w:rsid w:val="0042142B"/>
    <w:rsid w:val="00422ACF"/>
    <w:rsid w:val="0042319F"/>
    <w:rsid w:val="00424D45"/>
    <w:rsid w:val="00425711"/>
    <w:rsid w:val="00426DC8"/>
    <w:rsid w:val="0043015F"/>
    <w:rsid w:val="004317BB"/>
    <w:rsid w:val="0043249D"/>
    <w:rsid w:val="0043273C"/>
    <w:rsid w:val="00432874"/>
    <w:rsid w:val="00433655"/>
    <w:rsid w:val="00433CF0"/>
    <w:rsid w:val="00434BD5"/>
    <w:rsid w:val="00436952"/>
    <w:rsid w:val="00441396"/>
    <w:rsid w:val="0044173D"/>
    <w:rsid w:val="004419D5"/>
    <w:rsid w:val="00441DD0"/>
    <w:rsid w:val="0044237D"/>
    <w:rsid w:val="00442649"/>
    <w:rsid w:val="0044290E"/>
    <w:rsid w:val="00442BB0"/>
    <w:rsid w:val="00443C39"/>
    <w:rsid w:val="0044415C"/>
    <w:rsid w:val="004456B2"/>
    <w:rsid w:val="00446261"/>
    <w:rsid w:val="0044661C"/>
    <w:rsid w:val="0044726B"/>
    <w:rsid w:val="0044730D"/>
    <w:rsid w:val="00452E75"/>
    <w:rsid w:val="004536E3"/>
    <w:rsid w:val="00455BE1"/>
    <w:rsid w:val="00455F4C"/>
    <w:rsid w:val="00456308"/>
    <w:rsid w:val="00460460"/>
    <w:rsid w:val="004607B1"/>
    <w:rsid w:val="004609F3"/>
    <w:rsid w:val="00461E21"/>
    <w:rsid w:val="00461F5A"/>
    <w:rsid w:val="00462BDC"/>
    <w:rsid w:val="00463090"/>
    <w:rsid w:val="00464AFF"/>
    <w:rsid w:val="0046552A"/>
    <w:rsid w:val="00465A93"/>
    <w:rsid w:val="00466910"/>
    <w:rsid w:val="00467FA2"/>
    <w:rsid w:val="00470766"/>
    <w:rsid w:val="004718F6"/>
    <w:rsid w:val="00471C56"/>
    <w:rsid w:val="00472083"/>
    <w:rsid w:val="0047285C"/>
    <w:rsid w:val="00472DC0"/>
    <w:rsid w:val="00472F03"/>
    <w:rsid w:val="0047358B"/>
    <w:rsid w:val="004737BB"/>
    <w:rsid w:val="00473ABC"/>
    <w:rsid w:val="0047606D"/>
    <w:rsid w:val="00477991"/>
    <w:rsid w:val="00480AC6"/>
    <w:rsid w:val="00480F40"/>
    <w:rsid w:val="00482675"/>
    <w:rsid w:val="00482CF4"/>
    <w:rsid w:val="00483A86"/>
    <w:rsid w:val="00484D58"/>
    <w:rsid w:val="00484E86"/>
    <w:rsid w:val="00486365"/>
    <w:rsid w:val="004869C9"/>
    <w:rsid w:val="0048765B"/>
    <w:rsid w:val="0049039F"/>
    <w:rsid w:val="00490650"/>
    <w:rsid w:val="004906A3"/>
    <w:rsid w:val="00490CB4"/>
    <w:rsid w:val="00491292"/>
    <w:rsid w:val="00491AC0"/>
    <w:rsid w:val="00492626"/>
    <w:rsid w:val="00492FD3"/>
    <w:rsid w:val="004930C1"/>
    <w:rsid w:val="00493761"/>
    <w:rsid w:val="004940E8"/>
    <w:rsid w:val="0049468F"/>
    <w:rsid w:val="00494954"/>
    <w:rsid w:val="00494F2E"/>
    <w:rsid w:val="00494FC3"/>
    <w:rsid w:val="00495F58"/>
    <w:rsid w:val="00496F07"/>
    <w:rsid w:val="004A01EA"/>
    <w:rsid w:val="004A0A4C"/>
    <w:rsid w:val="004A0E07"/>
    <w:rsid w:val="004A2773"/>
    <w:rsid w:val="004A2777"/>
    <w:rsid w:val="004A2B77"/>
    <w:rsid w:val="004A302A"/>
    <w:rsid w:val="004A374B"/>
    <w:rsid w:val="004A423D"/>
    <w:rsid w:val="004A44C4"/>
    <w:rsid w:val="004A64CF"/>
    <w:rsid w:val="004A7F0D"/>
    <w:rsid w:val="004B0BF9"/>
    <w:rsid w:val="004B0DE0"/>
    <w:rsid w:val="004B11BE"/>
    <w:rsid w:val="004B3446"/>
    <w:rsid w:val="004B3D4C"/>
    <w:rsid w:val="004B4B12"/>
    <w:rsid w:val="004B59D2"/>
    <w:rsid w:val="004B5A84"/>
    <w:rsid w:val="004B6387"/>
    <w:rsid w:val="004B65FA"/>
    <w:rsid w:val="004B672E"/>
    <w:rsid w:val="004B6907"/>
    <w:rsid w:val="004B693A"/>
    <w:rsid w:val="004B6E23"/>
    <w:rsid w:val="004B7199"/>
    <w:rsid w:val="004B7F04"/>
    <w:rsid w:val="004C0025"/>
    <w:rsid w:val="004C0D2D"/>
    <w:rsid w:val="004C18C6"/>
    <w:rsid w:val="004C40FE"/>
    <w:rsid w:val="004C4648"/>
    <w:rsid w:val="004C590B"/>
    <w:rsid w:val="004C5ECD"/>
    <w:rsid w:val="004C6369"/>
    <w:rsid w:val="004C686B"/>
    <w:rsid w:val="004C707C"/>
    <w:rsid w:val="004C7C80"/>
    <w:rsid w:val="004D01CD"/>
    <w:rsid w:val="004D0970"/>
    <w:rsid w:val="004D1AA1"/>
    <w:rsid w:val="004D3777"/>
    <w:rsid w:val="004D3E03"/>
    <w:rsid w:val="004D401A"/>
    <w:rsid w:val="004D5BCF"/>
    <w:rsid w:val="004E00FE"/>
    <w:rsid w:val="004E17B1"/>
    <w:rsid w:val="004E1993"/>
    <w:rsid w:val="004E225D"/>
    <w:rsid w:val="004E2F75"/>
    <w:rsid w:val="004E3E15"/>
    <w:rsid w:val="004E4FC6"/>
    <w:rsid w:val="004E61EA"/>
    <w:rsid w:val="004E65B7"/>
    <w:rsid w:val="004E6CF7"/>
    <w:rsid w:val="004E7553"/>
    <w:rsid w:val="004E7C6B"/>
    <w:rsid w:val="004F0679"/>
    <w:rsid w:val="004F1AA3"/>
    <w:rsid w:val="004F1AAC"/>
    <w:rsid w:val="004F3176"/>
    <w:rsid w:val="004F3BFE"/>
    <w:rsid w:val="004F667E"/>
    <w:rsid w:val="004F68B0"/>
    <w:rsid w:val="004F6C96"/>
    <w:rsid w:val="004F773C"/>
    <w:rsid w:val="0050036F"/>
    <w:rsid w:val="00501141"/>
    <w:rsid w:val="005020EE"/>
    <w:rsid w:val="0050323D"/>
    <w:rsid w:val="00503691"/>
    <w:rsid w:val="00504A00"/>
    <w:rsid w:val="00504D74"/>
    <w:rsid w:val="00505C5F"/>
    <w:rsid w:val="00506DA2"/>
    <w:rsid w:val="00507159"/>
    <w:rsid w:val="00507763"/>
    <w:rsid w:val="00510033"/>
    <w:rsid w:val="00510C4C"/>
    <w:rsid w:val="0051132C"/>
    <w:rsid w:val="005113D1"/>
    <w:rsid w:val="00511DEB"/>
    <w:rsid w:val="0051242B"/>
    <w:rsid w:val="005127D3"/>
    <w:rsid w:val="00512AB5"/>
    <w:rsid w:val="00512BF9"/>
    <w:rsid w:val="00513636"/>
    <w:rsid w:val="005140B3"/>
    <w:rsid w:val="00514B3A"/>
    <w:rsid w:val="00516B0F"/>
    <w:rsid w:val="00516EAA"/>
    <w:rsid w:val="0051706C"/>
    <w:rsid w:val="00517266"/>
    <w:rsid w:val="00517BA9"/>
    <w:rsid w:val="005200A1"/>
    <w:rsid w:val="005201AD"/>
    <w:rsid w:val="005205FD"/>
    <w:rsid w:val="00520A92"/>
    <w:rsid w:val="0052215B"/>
    <w:rsid w:val="00522531"/>
    <w:rsid w:val="00522A3D"/>
    <w:rsid w:val="005238E3"/>
    <w:rsid w:val="00523F89"/>
    <w:rsid w:val="005255D8"/>
    <w:rsid w:val="0052621D"/>
    <w:rsid w:val="00526F1F"/>
    <w:rsid w:val="00527DB0"/>
    <w:rsid w:val="0053078C"/>
    <w:rsid w:val="005314FC"/>
    <w:rsid w:val="00532D97"/>
    <w:rsid w:val="005339DD"/>
    <w:rsid w:val="005340A1"/>
    <w:rsid w:val="005356F5"/>
    <w:rsid w:val="00535EE1"/>
    <w:rsid w:val="00536419"/>
    <w:rsid w:val="0053691A"/>
    <w:rsid w:val="005379DD"/>
    <w:rsid w:val="00537CE3"/>
    <w:rsid w:val="00540DC7"/>
    <w:rsid w:val="0054119A"/>
    <w:rsid w:val="00541410"/>
    <w:rsid w:val="00543777"/>
    <w:rsid w:val="00543F9A"/>
    <w:rsid w:val="005446A6"/>
    <w:rsid w:val="00545564"/>
    <w:rsid w:val="00547DC3"/>
    <w:rsid w:val="00550207"/>
    <w:rsid w:val="00551287"/>
    <w:rsid w:val="00552728"/>
    <w:rsid w:val="00552E17"/>
    <w:rsid w:val="00553C86"/>
    <w:rsid w:val="00553EF6"/>
    <w:rsid w:val="00554619"/>
    <w:rsid w:val="00554778"/>
    <w:rsid w:val="00554A47"/>
    <w:rsid w:val="00555296"/>
    <w:rsid w:val="00555FC9"/>
    <w:rsid w:val="00557156"/>
    <w:rsid w:val="005572C0"/>
    <w:rsid w:val="005573DC"/>
    <w:rsid w:val="005609F0"/>
    <w:rsid w:val="00561068"/>
    <w:rsid w:val="00561E1C"/>
    <w:rsid w:val="00561E1E"/>
    <w:rsid w:val="00561E8C"/>
    <w:rsid w:val="0056215A"/>
    <w:rsid w:val="0056261C"/>
    <w:rsid w:val="005634E7"/>
    <w:rsid w:val="0056369F"/>
    <w:rsid w:val="00564088"/>
    <w:rsid w:val="00564218"/>
    <w:rsid w:val="005644E0"/>
    <w:rsid w:val="00565C33"/>
    <w:rsid w:val="0056613B"/>
    <w:rsid w:val="0056690C"/>
    <w:rsid w:val="00566EC7"/>
    <w:rsid w:val="00567F6E"/>
    <w:rsid w:val="005711A0"/>
    <w:rsid w:val="0057208A"/>
    <w:rsid w:val="005732AF"/>
    <w:rsid w:val="005734B6"/>
    <w:rsid w:val="005743A5"/>
    <w:rsid w:val="00574623"/>
    <w:rsid w:val="0057472F"/>
    <w:rsid w:val="005748CB"/>
    <w:rsid w:val="0057492C"/>
    <w:rsid w:val="00574DDD"/>
    <w:rsid w:val="00575900"/>
    <w:rsid w:val="005804B2"/>
    <w:rsid w:val="0058060B"/>
    <w:rsid w:val="005811F7"/>
    <w:rsid w:val="0058189F"/>
    <w:rsid w:val="00581EF0"/>
    <w:rsid w:val="00581EF7"/>
    <w:rsid w:val="0058209C"/>
    <w:rsid w:val="0058259F"/>
    <w:rsid w:val="0058290D"/>
    <w:rsid w:val="00582CC0"/>
    <w:rsid w:val="00583202"/>
    <w:rsid w:val="00584310"/>
    <w:rsid w:val="005852A8"/>
    <w:rsid w:val="005857BC"/>
    <w:rsid w:val="00586570"/>
    <w:rsid w:val="005868A1"/>
    <w:rsid w:val="00586AE3"/>
    <w:rsid w:val="00586F67"/>
    <w:rsid w:val="00587271"/>
    <w:rsid w:val="00587BF7"/>
    <w:rsid w:val="00587C07"/>
    <w:rsid w:val="00587FBB"/>
    <w:rsid w:val="0058C8BA"/>
    <w:rsid w:val="00591547"/>
    <w:rsid w:val="00592969"/>
    <w:rsid w:val="00593202"/>
    <w:rsid w:val="00593E0E"/>
    <w:rsid w:val="00594957"/>
    <w:rsid w:val="005951C8"/>
    <w:rsid w:val="0059528C"/>
    <w:rsid w:val="00597791"/>
    <w:rsid w:val="005A1CE6"/>
    <w:rsid w:val="005A1FF4"/>
    <w:rsid w:val="005A209F"/>
    <w:rsid w:val="005A2CCE"/>
    <w:rsid w:val="005A396A"/>
    <w:rsid w:val="005A5AD3"/>
    <w:rsid w:val="005A5F0A"/>
    <w:rsid w:val="005A612A"/>
    <w:rsid w:val="005A780D"/>
    <w:rsid w:val="005B0537"/>
    <w:rsid w:val="005B05FE"/>
    <w:rsid w:val="005B0AE0"/>
    <w:rsid w:val="005B14B8"/>
    <w:rsid w:val="005B16C7"/>
    <w:rsid w:val="005B229B"/>
    <w:rsid w:val="005B2356"/>
    <w:rsid w:val="005B4415"/>
    <w:rsid w:val="005B4A94"/>
    <w:rsid w:val="005B4DFF"/>
    <w:rsid w:val="005B565C"/>
    <w:rsid w:val="005B570D"/>
    <w:rsid w:val="005B64AB"/>
    <w:rsid w:val="005B7B08"/>
    <w:rsid w:val="005C153C"/>
    <w:rsid w:val="005C1AA0"/>
    <w:rsid w:val="005C3509"/>
    <w:rsid w:val="005C554C"/>
    <w:rsid w:val="005C5966"/>
    <w:rsid w:val="005C59F6"/>
    <w:rsid w:val="005C5C4A"/>
    <w:rsid w:val="005C663B"/>
    <w:rsid w:val="005C7328"/>
    <w:rsid w:val="005D11ED"/>
    <w:rsid w:val="005D13E0"/>
    <w:rsid w:val="005D1CEF"/>
    <w:rsid w:val="005D2091"/>
    <w:rsid w:val="005D22CA"/>
    <w:rsid w:val="005D3E28"/>
    <w:rsid w:val="005D45EC"/>
    <w:rsid w:val="005D46A1"/>
    <w:rsid w:val="005D470E"/>
    <w:rsid w:val="005D4EC3"/>
    <w:rsid w:val="005D57E1"/>
    <w:rsid w:val="005D59CD"/>
    <w:rsid w:val="005D6A1D"/>
    <w:rsid w:val="005D7C7D"/>
    <w:rsid w:val="005E06AD"/>
    <w:rsid w:val="005E0957"/>
    <w:rsid w:val="005E0E08"/>
    <w:rsid w:val="005E1100"/>
    <w:rsid w:val="005E2B59"/>
    <w:rsid w:val="005E357F"/>
    <w:rsid w:val="005E49B4"/>
    <w:rsid w:val="005E4E58"/>
    <w:rsid w:val="005E508A"/>
    <w:rsid w:val="005E71E3"/>
    <w:rsid w:val="005E7C1E"/>
    <w:rsid w:val="005F08F2"/>
    <w:rsid w:val="005F09F1"/>
    <w:rsid w:val="005F193F"/>
    <w:rsid w:val="005F20CA"/>
    <w:rsid w:val="005F2BA2"/>
    <w:rsid w:val="005F2E52"/>
    <w:rsid w:val="005F2FE0"/>
    <w:rsid w:val="005F3D4A"/>
    <w:rsid w:val="005F46BD"/>
    <w:rsid w:val="005F476A"/>
    <w:rsid w:val="005F47B2"/>
    <w:rsid w:val="005F4DC7"/>
    <w:rsid w:val="005F5600"/>
    <w:rsid w:val="00600534"/>
    <w:rsid w:val="00601260"/>
    <w:rsid w:val="006015B3"/>
    <w:rsid w:val="0060178F"/>
    <w:rsid w:val="00601918"/>
    <w:rsid w:val="00601D05"/>
    <w:rsid w:val="00601D93"/>
    <w:rsid w:val="00604335"/>
    <w:rsid w:val="00604D28"/>
    <w:rsid w:val="006118FF"/>
    <w:rsid w:val="0061382A"/>
    <w:rsid w:val="00615004"/>
    <w:rsid w:val="006152E8"/>
    <w:rsid w:val="006153FF"/>
    <w:rsid w:val="006163D6"/>
    <w:rsid w:val="00616C3B"/>
    <w:rsid w:val="00617F3D"/>
    <w:rsid w:val="00620295"/>
    <w:rsid w:val="00621336"/>
    <w:rsid w:val="00622455"/>
    <w:rsid w:val="00622478"/>
    <w:rsid w:val="006224BF"/>
    <w:rsid w:val="00622561"/>
    <w:rsid w:val="006233D0"/>
    <w:rsid w:val="006235D7"/>
    <w:rsid w:val="00623A53"/>
    <w:rsid w:val="00623EDC"/>
    <w:rsid w:val="00624710"/>
    <w:rsid w:val="00624BD2"/>
    <w:rsid w:val="00624E2A"/>
    <w:rsid w:val="00625ABA"/>
    <w:rsid w:val="00627DB0"/>
    <w:rsid w:val="0063012A"/>
    <w:rsid w:val="00630D5B"/>
    <w:rsid w:val="00631AF3"/>
    <w:rsid w:val="00631CE5"/>
    <w:rsid w:val="00632597"/>
    <w:rsid w:val="00632688"/>
    <w:rsid w:val="00632771"/>
    <w:rsid w:val="00633573"/>
    <w:rsid w:val="006339BA"/>
    <w:rsid w:val="00634BB7"/>
    <w:rsid w:val="0063518D"/>
    <w:rsid w:val="0063670F"/>
    <w:rsid w:val="006372E7"/>
    <w:rsid w:val="00637DBB"/>
    <w:rsid w:val="006402ED"/>
    <w:rsid w:val="0064058A"/>
    <w:rsid w:val="00640BCB"/>
    <w:rsid w:val="00640CD2"/>
    <w:rsid w:val="00641115"/>
    <w:rsid w:val="0064199C"/>
    <w:rsid w:val="00642061"/>
    <w:rsid w:val="0064227E"/>
    <w:rsid w:val="006426B4"/>
    <w:rsid w:val="006432A8"/>
    <w:rsid w:val="006436FE"/>
    <w:rsid w:val="00643C77"/>
    <w:rsid w:val="00643FD5"/>
    <w:rsid w:val="00644D29"/>
    <w:rsid w:val="00645266"/>
    <w:rsid w:val="0064529D"/>
    <w:rsid w:val="006454BE"/>
    <w:rsid w:val="0064659B"/>
    <w:rsid w:val="00647719"/>
    <w:rsid w:val="00647E42"/>
    <w:rsid w:val="00651BC4"/>
    <w:rsid w:val="00653B47"/>
    <w:rsid w:val="00653B59"/>
    <w:rsid w:val="00654120"/>
    <w:rsid w:val="00654A0A"/>
    <w:rsid w:val="00654E0A"/>
    <w:rsid w:val="00655B26"/>
    <w:rsid w:val="00656694"/>
    <w:rsid w:val="00656C1F"/>
    <w:rsid w:val="006572CC"/>
    <w:rsid w:val="0065784E"/>
    <w:rsid w:val="00657D8B"/>
    <w:rsid w:val="00657E0F"/>
    <w:rsid w:val="0066006D"/>
    <w:rsid w:val="00661D1D"/>
    <w:rsid w:val="00662676"/>
    <w:rsid w:val="00662840"/>
    <w:rsid w:val="00662E88"/>
    <w:rsid w:val="006636A5"/>
    <w:rsid w:val="006656F5"/>
    <w:rsid w:val="00665CB8"/>
    <w:rsid w:val="00665DBC"/>
    <w:rsid w:val="006664F1"/>
    <w:rsid w:val="006673DB"/>
    <w:rsid w:val="00667A19"/>
    <w:rsid w:val="0067297A"/>
    <w:rsid w:val="00672FC5"/>
    <w:rsid w:val="00673678"/>
    <w:rsid w:val="00674A6B"/>
    <w:rsid w:val="00675287"/>
    <w:rsid w:val="00676237"/>
    <w:rsid w:val="00676671"/>
    <w:rsid w:val="006766B8"/>
    <w:rsid w:val="00676A0A"/>
    <w:rsid w:val="006778C7"/>
    <w:rsid w:val="00680068"/>
    <w:rsid w:val="0068034F"/>
    <w:rsid w:val="0068154D"/>
    <w:rsid w:val="00682423"/>
    <w:rsid w:val="006827AD"/>
    <w:rsid w:val="006849F7"/>
    <w:rsid w:val="00685ABA"/>
    <w:rsid w:val="0068624C"/>
    <w:rsid w:val="0068673D"/>
    <w:rsid w:val="0068716C"/>
    <w:rsid w:val="00687C66"/>
    <w:rsid w:val="00690638"/>
    <w:rsid w:val="00690A72"/>
    <w:rsid w:val="00691077"/>
    <w:rsid w:val="00691A35"/>
    <w:rsid w:val="00691BB1"/>
    <w:rsid w:val="00691C7B"/>
    <w:rsid w:val="006924C7"/>
    <w:rsid w:val="00692E0F"/>
    <w:rsid w:val="00693218"/>
    <w:rsid w:val="0069388F"/>
    <w:rsid w:val="00693AA5"/>
    <w:rsid w:val="00693E23"/>
    <w:rsid w:val="0069408E"/>
    <w:rsid w:val="006962AC"/>
    <w:rsid w:val="00696817"/>
    <w:rsid w:val="00696BEC"/>
    <w:rsid w:val="00697B27"/>
    <w:rsid w:val="00697BD1"/>
    <w:rsid w:val="006A039A"/>
    <w:rsid w:val="006A0879"/>
    <w:rsid w:val="006A10DC"/>
    <w:rsid w:val="006A21AD"/>
    <w:rsid w:val="006A4E3C"/>
    <w:rsid w:val="006A4EEE"/>
    <w:rsid w:val="006A5F12"/>
    <w:rsid w:val="006A6BDC"/>
    <w:rsid w:val="006A6D82"/>
    <w:rsid w:val="006A6E8B"/>
    <w:rsid w:val="006A6F32"/>
    <w:rsid w:val="006A716C"/>
    <w:rsid w:val="006A7C59"/>
    <w:rsid w:val="006B0683"/>
    <w:rsid w:val="006B0B58"/>
    <w:rsid w:val="006B2650"/>
    <w:rsid w:val="006B27C0"/>
    <w:rsid w:val="006B2878"/>
    <w:rsid w:val="006B2BCC"/>
    <w:rsid w:val="006B2D6B"/>
    <w:rsid w:val="006B2D6F"/>
    <w:rsid w:val="006B3688"/>
    <w:rsid w:val="006B395B"/>
    <w:rsid w:val="006B3D2E"/>
    <w:rsid w:val="006B55A6"/>
    <w:rsid w:val="006B6A93"/>
    <w:rsid w:val="006C0445"/>
    <w:rsid w:val="006C0705"/>
    <w:rsid w:val="006C0E18"/>
    <w:rsid w:val="006C1AAB"/>
    <w:rsid w:val="006C29D3"/>
    <w:rsid w:val="006C2B26"/>
    <w:rsid w:val="006C2FFF"/>
    <w:rsid w:val="006C32B3"/>
    <w:rsid w:val="006C3425"/>
    <w:rsid w:val="006C54E1"/>
    <w:rsid w:val="006C5639"/>
    <w:rsid w:val="006C619C"/>
    <w:rsid w:val="006C660A"/>
    <w:rsid w:val="006C728D"/>
    <w:rsid w:val="006C7614"/>
    <w:rsid w:val="006C7D07"/>
    <w:rsid w:val="006D00E7"/>
    <w:rsid w:val="006D3806"/>
    <w:rsid w:val="006D383C"/>
    <w:rsid w:val="006D4815"/>
    <w:rsid w:val="006D5074"/>
    <w:rsid w:val="006D5DC6"/>
    <w:rsid w:val="006D640F"/>
    <w:rsid w:val="006D7362"/>
    <w:rsid w:val="006D7DA2"/>
    <w:rsid w:val="006E0777"/>
    <w:rsid w:val="006E12BE"/>
    <w:rsid w:val="006E1389"/>
    <w:rsid w:val="006E13DE"/>
    <w:rsid w:val="006E154B"/>
    <w:rsid w:val="006E2177"/>
    <w:rsid w:val="006E26A7"/>
    <w:rsid w:val="006E3665"/>
    <w:rsid w:val="006E4382"/>
    <w:rsid w:val="006E5E97"/>
    <w:rsid w:val="006E7474"/>
    <w:rsid w:val="006E77B4"/>
    <w:rsid w:val="006E7B36"/>
    <w:rsid w:val="006F0578"/>
    <w:rsid w:val="006F0F03"/>
    <w:rsid w:val="006F1D21"/>
    <w:rsid w:val="006F247F"/>
    <w:rsid w:val="006F2797"/>
    <w:rsid w:val="006F300F"/>
    <w:rsid w:val="006F4D90"/>
    <w:rsid w:val="006F4EF2"/>
    <w:rsid w:val="006F5C45"/>
    <w:rsid w:val="006F5DF4"/>
    <w:rsid w:val="006F5DF7"/>
    <w:rsid w:val="006F63F1"/>
    <w:rsid w:val="006F67B5"/>
    <w:rsid w:val="006F67EF"/>
    <w:rsid w:val="006F7DEF"/>
    <w:rsid w:val="007006B3"/>
    <w:rsid w:val="0070088B"/>
    <w:rsid w:val="00700B34"/>
    <w:rsid w:val="00701012"/>
    <w:rsid w:val="00701512"/>
    <w:rsid w:val="00701A12"/>
    <w:rsid w:val="00701C82"/>
    <w:rsid w:val="0070211C"/>
    <w:rsid w:val="00702C11"/>
    <w:rsid w:val="00702E0A"/>
    <w:rsid w:val="00703B03"/>
    <w:rsid w:val="00703ECB"/>
    <w:rsid w:val="00704200"/>
    <w:rsid w:val="007049C4"/>
    <w:rsid w:val="00705044"/>
    <w:rsid w:val="0070593B"/>
    <w:rsid w:val="00707240"/>
    <w:rsid w:val="00707497"/>
    <w:rsid w:val="0070779E"/>
    <w:rsid w:val="00707AE9"/>
    <w:rsid w:val="00707C98"/>
    <w:rsid w:val="00710246"/>
    <w:rsid w:val="0071176A"/>
    <w:rsid w:val="00713630"/>
    <w:rsid w:val="007144B6"/>
    <w:rsid w:val="00714DAF"/>
    <w:rsid w:val="00714F8B"/>
    <w:rsid w:val="007156F2"/>
    <w:rsid w:val="007208C0"/>
    <w:rsid w:val="00722635"/>
    <w:rsid w:val="00723847"/>
    <w:rsid w:val="00724BF3"/>
    <w:rsid w:val="00724D07"/>
    <w:rsid w:val="00725A14"/>
    <w:rsid w:val="007263E4"/>
    <w:rsid w:val="007317EA"/>
    <w:rsid w:val="00732102"/>
    <w:rsid w:val="007323C7"/>
    <w:rsid w:val="00732EA9"/>
    <w:rsid w:val="00734379"/>
    <w:rsid w:val="00734391"/>
    <w:rsid w:val="007354A8"/>
    <w:rsid w:val="0073575C"/>
    <w:rsid w:val="00737F71"/>
    <w:rsid w:val="007400B4"/>
    <w:rsid w:val="007411AB"/>
    <w:rsid w:val="007422AC"/>
    <w:rsid w:val="0074240B"/>
    <w:rsid w:val="00742B68"/>
    <w:rsid w:val="00742D23"/>
    <w:rsid w:val="00742F7E"/>
    <w:rsid w:val="007438AA"/>
    <w:rsid w:val="00744015"/>
    <w:rsid w:val="0074446E"/>
    <w:rsid w:val="0074483F"/>
    <w:rsid w:val="00744C4F"/>
    <w:rsid w:val="00747279"/>
    <w:rsid w:val="007502F0"/>
    <w:rsid w:val="007504C9"/>
    <w:rsid w:val="00751492"/>
    <w:rsid w:val="0075153D"/>
    <w:rsid w:val="0075158D"/>
    <w:rsid w:val="007516F5"/>
    <w:rsid w:val="00754226"/>
    <w:rsid w:val="00754BEB"/>
    <w:rsid w:val="00755AFF"/>
    <w:rsid w:val="00755D25"/>
    <w:rsid w:val="00755DCA"/>
    <w:rsid w:val="00755E1D"/>
    <w:rsid w:val="00756052"/>
    <w:rsid w:val="00756BBC"/>
    <w:rsid w:val="007578CD"/>
    <w:rsid w:val="00760647"/>
    <w:rsid w:val="00761897"/>
    <w:rsid w:val="0076189F"/>
    <w:rsid w:val="00761A5F"/>
    <w:rsid w:val="00761FAF"/>
    <w:rsid w:val="00762793"/>
    <w:rsid w:val="00763991"/>
    <w:rsid w:val="00763F47"/>
    <w:rsid w:val="007665B2"/>
    <w:rsid w:val="0076663B"/>
    <w:rsid w:val="0076678B"/>
    <w:rsid w:val="0077065C"/>
    <w:rsid w:val="0077083F"/>
    <w:rsid w:val="00770B62"/>
    <w:rsid w:val="0077290D"/>
    <w:rsid w:val="00773168"/>
    <w:rsid w:val="00773DBD"/>
    <w:rsid w:val="00773F9D"/>
    <w:rsid w:val="00774AC1"/>
    <w:rsid w:val="00774B81"/>
    <w:rsid w:val="007765BE"/>
    <w:rsid w:val="0077691A"/>
    <w:rsid w:val="00777790"/>
    <w:rsid w:val="007777B6"/>
    <w:rsid w:val="00777DFE"/>
    <w:rsid w:val="00780017"/>
    <w:rsid w:val="00781DFF"/>
    <w:rsid w:val="00782261"/>
    <w:rsid w:val="00784375"/>
    <w:rsid w:val="0078453B"/>
    <w:rsid w:val="00784D04"/>
    <w:rsid w:val="00784F20"/>
    <w:rsid w:val="00784FD5"/>
    <w:rsid w:val="007860B7"/>
    <w:rsid w:val="00786F62"/>
    <w:rsid w:val="007874A4"/>
    <w:rsid w:val="00790953"/>
    <w:rsid w:val="00792148"/>
    <w:rsid w:val="00793008"/>
    <w:rsid w:val="0079331B"/>
    <w:rsid w:val="00794440"/>
    <w:rsid w:val="0079445E"/>
    <w:rsid w:val="007944B9"/>
    <w:rsid w:val="00794CD2"/>
    <w:rsid w:val="0079672A"/>
    <w:rsid w:val="0079752C"/>
    <w:rsid w:val="00797863"/>
    <w:rsid w:val="007A088C"/>
    <w:rsid w:val="007A0AA8"/>
    <w:rsid w:val="007A0AD0"/>
    <w:rsid w:val="007A12AD"/>
    <w:rsid w:val="007A1E0C"/>
    <w:rsid w:val="007A2013"/>
    <w:rsid w:val="007A2E46"/>
    <w:rsid w:val="007A48AE"/>
    <w:rsid w:val="007A6476"/>
    <w:rsid w:val="007A69B4"/>
    <w:rsid w:val="007A74CE"/>
    <w:rsid w:val="007B19C8"/>
    <w:rsid w:val="007B1A59"/>
    <w:rsid w:val="007B1A90"/>
    <w:rsid w:val="007B1AE9"/>
    <w:rsid w:val="007B220D"/>
    <w:rsid w:val="007B2F60"/>
    <w:rsid w:val="007B38CE"/>
    <w:rsid w:val="007B3DB4"/>
    <w:rsid w:val="007B3EC0"/>
    <w:rsid w:val="007B4FFC"/>
    <w:rsid w:val="007B70E6"/>
    <w:rsid w:val="007B7F4C"/>
    <w:rsid w:val="007C03AA"/>
    <w:rsid w:val="007C2825"/>
    <w:rsid w:val="007C431F"/>
    <w:rsid w:val="007C453D"/>
    <w:rsid w:val="007C498F"/>
    <w:rsid w:val="007C4D84"/>
    <w:rsid w:val="007C504D"/>
    <w:rsid w:val="007C7383"/>
    <w:rsid w:val="007C79B5"/>
    <w:rsid w:val="007C7F55"/>
    <w:rsid w:val="007D0003"/>
    <w:rsid w:val="007D071F"/>
    <w:rsid w:val="007D130E"/>
    <w:rsid w:val="007D13E4"/>
    <w:rsid w:val="007D1553"/>
    <w:rsid w:val="007D199F"/>
    <w:rsid w:val="007D1A5B"/>
    <w:rsid w:val="007D1D4C"/>
    <w:rsid w:val="007D1F6B"/>
    <w:rsid w:val="007D3163"/>
    <w:rsid w:val="007D3542"/>
    <w:rsid w:val="007D3A08"/>
    <w:rsid w:val="007D3FC7"/>
    <w:rsid w:val="007D40B4"/>
    <w:rsid w:val="007D47AD"/>
    <w:rsid w:val="007D531E"/>
    <w:rsid w:val="007D6583"/>
    <w:rsid w:val="007D71B8"/>
    <w:rsid w:val="007D772E"/>
    <w:rsid w:val="007D779D"/>
    <w:rsid w:val="007E07A9"/>
    <w:rsid w:val="007E1472"/>
    <w:rsid w:val="007E1B71"/>
    <w:rsid w:val="007E252A"/>
    <w:rsid w:val="007E67C7"/>
    <w:rsid w:val="007E74F3"/>
    <w:rsid w:val="007F0ACB"/>
    <w:rsid w:val="007F0E0E"/>
    <w:rsid w:val="007F1079"/>
    <w:rsid w:val="007F18C0"/>
    <w:rsid w:val="007F312B"/>
    <w:rsid w:val="007F5416"/>
    <w:rsid w:val="007F68E4"/>
    <w:rsid w:val="007F6A2D"/>
    <w:rsid w:val="007F7B1D"/>
    <w:rsid w:val="00800387"/>
    <w:rsid w:val="00801154"/>
    <w:rsid w:val="00801C9C"/>
    <w:rsid w:val="008022DE"/>
    <w:rsid w:val="008057AD"/>
    <w:rsid w:val="008075CC"/>
    <w:rsid w:val="008077CD"/>
    <w:rsid w:val="008103BC"/>
    <w:rsid w:val="00810962"/>
    <w:rsid w:val="00811FF8"/>
    <w:rsid w:val="0081248A"/>
    <w:rsid w:val="00812D6D"/>
    <w:rsid w:val="00815469"/>
    <w:rsid w:val="0081592C"/>
    <w:rsid w:val="0082040B"/>
    <w:rsid w:val="00820515"/>
    <w:rsid w:val="00820E2C"/>
    <w:rsid w:val="0082286B"/>
    <w:rsid w:val="00822D5E"/>
    <w:rsid w:val="00822ECB"/>
    <w:rsid w:val="00824DD6"/>
    <w:rsid w:val="00826386"/>
    <w:rsid w:val="0082712D"/>
    <w:rsid w:val="0082756A"/>
    <w:rsid w:val="00827B8C"/>
    <w:rsid w:val="0082D43E"/>
    <w:rsid w:val="00830C40"/>
    <w:rsid w:val="00830D1D"/>
    <w:rsid w:val="008318C8"/>
    <w:rsid w:val="008319CF"/>
    <w:rsid w:val="00835D0C"/>
    <w:rsid w:val="0083654E"/>
    <w:rsid w:val="008370AE"/>
    <w:rsid w:val="00837B8A"/>
    <w:rsid w:val="00841F1E"/>
    <w:rsid w:val="0084253C"/>
    <w:rsid w:val="00843FB7"/>
    <w:rsid w:val="008462E5"/>
    <w:rsid w:val="00846BE1"/>
    <w:rsid w:val="008470AA"/>
    <w:rsid w:val="008473AA"/>
    <w:rsid w:val="008473AE"/>
    <w:rsid w:val="00847E34"/>
    <w:rsid w:val="00847F7A"/>
    <w:rsid w:val="0085004B"/>
    <w:rsid w:val="0085057D"/>
    <w:rsid w:val="00851338"/>
    <w:rsid w:val="0085293E"/>
    <w:rsid w:val="00852A4E"/>
    <w:rsid w:val="0085302C"/>
    <w:rsid w:val="00855723"/>
    <w:rsid w:val="00855D5A"/>
    <w:rsid w:val="00856612"/>
    <w:rsid w:val="00861051"/>
    <w:rsid w:val="0086131F"/>
    <w:rsid w:val="0086244F"/>
    <w:rsid w:val="0086297B"/>
    <w:rsid w:val="008630EE"/>
    <w:rsid w:val="008646FC"/>
    <w:rsid w:val="00864B1B"/>
    <w:rsid w:val="008650D6"/>
    <w:rsid w:val="00865C2E"/>
    <w:rsid w:val="00866091"/>
    <w:rsid w:val="00867853"/>
    <w:rsid w:val="00867BCF"/>
    <w:rsid w:val="00867EC2"/>
    <w:rsid w:val="0087021A"/>
    <w:rsid w:val="008704C5"/>
    <w:rsid w:val="00872430"/>
    <w:rsid w:val="008726D8"/>
    <w:rsid w:val="008726FB"/>
    <w:rsid w:val="00872822"/>
    <w:rsid w:val="0087394D"/>
    <w:rsid w:val="00874238"/>
    <w:rsid w:val="00874B0E"/>
    <w:rsid w:val="00874DC4"/>
    <w:rsid w:val="008755AA"/>
    <w:rsid w:val="00875851"/>
    <w:rsid w:val="00875F13"/>
    <w:rsid w:val="008763ED"/>
    <w:rsid w:val="0087692F"/>
    <w:rsid w:val="00876B0F"/>
    <w:rsid w:val="00876D86"/>
    <w:rsid w:val="008776D9"/>
    <w:rsid w:val="0087771D"/>
    <w:rsid w:val="008779F3"/>
    <w:rsid w:val="00880647"/>
    <w:rsid w:val="008811F8"/>
    <w:rsid w:val="00881728"/>
    <w:rsid w:val="00883C30"/>
    <w:rsid w:val="00883DBF"/>
    <w:rsid w:val="00884990"/>
    <w:rsid w:val="00884AD3"/>
    <w:rsid w:val="00885275"/>
    <w:rsid w:val="00886CD2"/>
    <w:rsid w:val="008873D3"/>
    <w:rsid w:val="00887717"/>
    <w:rsid w:val="00887909"/>
    <w:rsid w:val="00887E37"/>
    <w:rsid w:val="008908DF"/>
    <w:rsid w:val="00891E63"/>
    <w:rsid w:val="008921FB"/>
    <w:rsid w:val="008932EE"/>
    <w:rsid w:val="0089371B"/>
    <w:rsid w:val="008941C3"/>
    <w:rsid w:val="00894599"/>
    <w:rsid w:val="00896082"/>
    <w:rsid w:val="00896A9A"/>
    <w:rsid w:val="00896B67"/>
    <w:rsid w:val="008972AC"/>
    <w:rsid w:val="008973A0"/>
    <w:rsid w:val="008974E8"/>
    <w:rsid w:val="00897504"/>
    <w:rsid w:val="00897D3E"/>
    <w:rsid w:val="008A00FE"/>
    <w:rsid w:val="008A0140"/>
    <w:rsid w:val="008A02EA"/>
    <w:rsid w:val="008A0ECF"/>
    <w:rsid w:val="008A20B8"/>
    <w:rsid w:val="008A23C2"/>
    <w:rsid w:val="008A3002"/>
    <w:rsid w:val="008A302E"/>
    <w:rsid w:val="008A3246"/>
    <w:rsid w:val="008A34E4"/>
    <w:rsid w:val="008A390E"/>
    <w:rsid w:val="008A4092"/>
    <w:rsid w:val="008A45E5"/>
    <w:rsid w:val="008A4632"/>
    <w:rsid w:val="008A54B1"/>
    <w:rsid w:val="008A5C5D"/>
    <w:rsid w:val="008A5F4F"/>
    <w:rsid w:val="008A6674"/>
    <w:rsid w:val="008A6769"/>
    <w:rsid w:val="008A7237"/>
    <w:rsid w:val="008A76CC"/>
    <w:rsid w:val="008A7DCF"/>
    <w:rsid w:val="008A7FC3"/>
    <w:rsid w:val="008B0641"/>
    <w:rsid w:val="008B20F1"/>
    <w:rsid w:val="008B337B"/>
    <w:rsid w:val="008B33B8"/>
    <w:rsid w:val="008B3DEE"/>
    <w:rsid w:val="008B3F37"/>
    <w:rsid w:val="008B4835"/>
    <w:rsid w:val="008B4E86"/>
    <w:rsid w:val="008B4F4E"/>
    <w:rsid w:val="008B53DB"/>
    <w:rsid w:val="008B6070"/>
    <w:rsid w:val="008B6748"/>
    <w:rsid w:val="008B6B60"/>
    <w:rsid w:val="008C05F8"/>
    <w:rsid w:val="008C0B53"/>
    <w:rsid w:val="008C11C3"/>
    <w:rsid w:val="008C141E"/>
    <w:rsid w:val="008C1FE9"/>
    <w:rsid w:val="008C2120"/>
    <w:rsid w:val="008C2733"/>
    <w:rsid w:val="008C3810"/>
    <w:rsid w:val="008C52C6"/>
    <w:rsid w:val="008C54E5"/>
    <w:rsid w:val="008C5535"/>
    <w:rsid w:val="008C56E3"/>
    <w:rsid w:val="008C59A6"/>
    <w:rsid w:val="008C64FC"/>
    <w:rsid w:val="008C705F"/>
    <w:rsid w:val="008C708D"/>
    <w:rsid w:val="008C7F90"/>
    <w:rsid w:val="008D0853"/>
    <w:rsid w:val="008D0865"/>
    <w:rsid w:val="008D1954"/>
    <w:rsid w:val="008D1E0A"/>
    <w:rsid w:val="008D2559"/>
    <w:rsid w:val="008D2955"/>
    <w:rsid w:val="008D2A3E"/>
    <w:rsid w:val="008D327E"/>
    <w:rsid w:val="008D3DEF"/>
    <w:rsid w:val="008D5380"/>
    <w:rsid w:val="008D6C33"/>
    <w:rsid w:val="008D71E0"/>
    <w:rsid w:val="008E0499"/>
    <w:rsid w:val="008E1A6D"/>
    <w:rsid w:val="008E1D72"/>
    <w:rsid w:val="008E2088"/>
    <w:rsid w:val="008E2820"/>
    <w:rsid w:val="008E2B45"/>
    <w:rsid w:val="008E2CAA"/>
    <w:rsid w:val="008E3525"/>
    <w:rsid w:val="008E38ED"/>
    <w:rsid w:val="008E3A03"/>
    <w:rsid w:val="008E3CE3"/>
    <w:rsid w:val="008E4BC3"/>
    <w:rsid w:val="008E5B77"/>
    <w:rsid w:val="008E5EF4"/>
    <w:rsid w:val="008F0167"/>
    <w:rsid w:val="008F07E6"/>
    <w:rsid w:val="008F0E38"/>
    <w:rsid w:val="008F117C"/>
    <w:rsid w:val="008F1442"/>
    <w:rsid w:val="008F3D13"/>
    <w:rsid w:val="008F50D5"/>
    <w:rsid w:val="008F581C"/>
    <w:rsid w:val="008F594D"/>
    <w:rsid w:val="008F5B25"/>
    <w:rsid w:val="00900195"/>
    <w:rsid w:val="00900C17"/>
    <w:rsid w:val="00901F68"/>
    <w:rsid w:val="00902234"/>
    <w:rsid w:val="00902690"/>
    <w:rsid w:val="00902ED6"/>
    <w:rsid w:val="009043DB"/>
    <w:rsid w:val="0090576F"/>
    <w:rsid w:val="00907260"/>
    <w:rsid w:val="00907A44"/>
    <w:rsid w:val="00907B5B"/>
    <w:rsid w:val="00907F18"/>
    <w:rsid w:val="009104EF"/>
    <w:rsid w:val="009108A4"/>
    <w:rsid w:val="00911443"/>
    <w:rsid w:val="0091395F"/>
    <w:rsid w:val="0091448F"/>
    <w:rsid w:val="009145E1"/>
    <w:rsid w:val="00914B9A"/>
    <w:rsid w:val="009153AD"/>
    <w:rsid w:val="00916833"/>
    <w:rsid w:val="0091747D"/>
    <w:rsid w:val="00917A4A"/>
    <w:rsid w:val="00917AE6"/>
    <w:rsid w:val="009210F6"/>
    <w:rsid w:val="00921ED0"/>
    <w:rsid w:val="009221EA"/>
    <w:rsid w:val="00922EF7"/>
    <w:rsid w:val="009247BB"/>
    <w:rsid w:val="0092501B"/>
    <w:rsid w:val="00925441"/>
    <w:rsid w:val="00926CD3"/>
    <w:rsid w:val="0093336C"/>
    <w:rsid w:val="009343E6"/>
    <w:rsid w:val="00934EBC"/>
    <w:rsid w:val="00935076"/>
    <w:rsid w:val="00936BFA"/>
    <w:rsid w:val="00936E05"/>
    <w:rsid w:val="0093741D"/>
    <w:rsid w:val="00937D14"/>
    <w:rsid w:val="00940028"/>
    <w:rsid w:val="00941863"/>
    <w:rsid w:val="00941D34"/>
    <w:rsid w:val="00942026"/>
    <w:rsid w:val="00942232"/>
    <w:rsid w:val="00944F6E"/>
    <w:rsid w:val="009459A2"/>
    <w:rsid w:val="00946575"/>
    <w:rsid w:val="00947404"/>
    <w:rsid w:val="00950132"/>
    <w:rsid w:val="009506C5"/>
    <w:rsid w:val="00950764"/>
    <w:rsid w:val="009512E0"/>
    <w:rsid w:val="00951745"/>
    <w:rsid w:val="00951CBD"/>
    <w:rsid w:val="00951D96"/>
    <w:rsid w:val="009521C0"/>
    <w:rsid w:val="009523F2"/>
    <w:rsid w:val="00952E97"/>
    <w:rsid w:val="00953DF5"/>
    <w:rsid w:val="00953F60"/>
    <w:rsid w:val="00954A9B"/>
    <w:rsid w:val="00955190"/>
    <w:rsid w:val="009551D5"/>
    <w:rsid w:val="009553AF"/>
    <w:rsid w:val="009562AF"/>
    <w:rsid w:val="00956DC1"/>
    <w:rsid w:val="00956F21"/>
    <w:rsid w:val="0095737B"/>
    <w:rsid w:val="00960AEA"/>
    <w:rsid w:val="009610B4"/>
    <w:rsid w:val="009625C7"/>
    <w:rsid w:val="00962CF8"/>
    <w:rsid w:val="00962FBF"/>
    <w:rsid w:val="00963817"/>
    <w:rsid w:val="00963BD7"/>
    <w:rsid w:val="0096475E"/>
    <w:rsid w:val="009647DC"/>
    <w:rsid w:val="0096481A"/>
    <w:rsid w:val="00964822"/>
    <w:rsid w:val="00964F91"/>
    <w:rsid w:val="0096610F"/>
    <w:rsid w:val="0096657D"/>
    <w:rsid w:val="009667B1"/>
    <w:rsid w:val="00967E3B"/>
    <w:rsid w:val="009700E8"/>
    <w:rsid w:val="00970C08"/>
    <w:rsid w:val="009715F1"/>
    <w:rsid w:val="00972D90"/>
    <w:rsid w:val="00973C8A"/>
    <w:rsid w:val="00973E93"/>
    <w:rsid w:val="00974212"/>
    <w:rsid w:val="00975689"/>
    <w:rsid w:val="009759FB"/>
    <w:rsid w:val="0097616B"/>
    <w:rsid w:val="00977487"/>
    <w:rsid w:val="00981AE4"/>
    <w:rsid w:val="00981DCD"/>
    <w:rsid w:val="0098234F"/>
    <w:rsid w:val="00982C51"/>
    <w:rsid w:val="009837AE"/>
    <w:rsid w:val="0098484A"/>
    <w:rsid w:val="009856CE"/>
    <w:rsid w:val="00985EA2"/>
    <w:rsid w:val="0099025B"/>
    <w:rsid w:val="009906FD"/>
    <w:rsid w:val="00990DC9"/>
    <w:rsid w:val="00991B25"/>
    <w:rsid w:val="00991BA8"/>
    <w:rsid w:val="00991CF9"/>
    <w:rsid w:val="0099392D"/>
    <w:rsid w:val="0099402D"/>
    <w:rsid w:val="00994627"/>
    <w:rsid w:val="00994BF0"/>
    <w:rsid w:val="00994E10"/>
    <w:rsid w:val="0099520C"/>
    <w:rsid w:val="00997103"/>
    <w:rsid w:val="0099753A"/>
    <w:rsid w:val="009A0EFF"/>
    <w:rsid w:val="009A2764"/>
    <w:rsid w:val="009A350F"/>
    <w:rsid w:val="009A3578"/>
    <w:rsid w:val="009A3EC8"/>
    <w:rsid w:val="009A5B90"/>
    <w:rsid w:val="009A6763"/>
    <w:rsid w:val="009A6BE5"/>
    <w:rsid w:val="009A6D1B"/>
    <w:rsid w:val="009A7929"/>
    <w:rsid w:val="009B00DA"/>
    <w:rsid w:val="009B0452"/>
    <w:rsid w:val="009B06A3"/>
    <w:rsid w:val="009B0D4D"/>
    <w:rsid w:val="009B14B9"/>
    <w:rsid w:val="009B1692"/>
    <w:rsid w:val="009B1DD0"/>
    <w:rsid w:val="009B1FF6"/>
    <w:rsid w:val="009B20B7"/>
    <w:rsid w:val="009B3800"/>
    <w:rsid w:val="009B4556"/>
    <w:rsid w:val="009B5667"/>
    <w:rsid w:val="009B65E5"/>
    <w:rsid w:val="009B717C"/>
    <w:rsid w:val="009B766B"/>
    <w:rsid w:val="009B784A"/>
    <w:rsid w:val="009B7898"/>
    <w:rsid w:val="009B7A70"/>
    <w:rsid w:val="009B7BC1"/>
    <w:rsid w:val="009C1A03"/>
    <w:rsid w:val="009C1C3D"/>
    <w:rsid w:val="009C4F65"/>
    <w:rsid w:val="009C56B2"/>
    <w:rsid w:val="009C5B87"/>
    <w:rsid w:val="009C6C94"/>
    <w:rsid w:val="009C713F"/>
    <w:rsid w:val="009D081F"/>
    <w:rsid w:val="009D19CB"/>
    <w:rsid w:val="009D1D8E"/>
    <w:rsid w:val="009D1E88"/>
    <w:rsid w:val="009D2252"/>
    <w:rsid w:val="009D2B1A"/>
    <w:rsid w:val="009D3C1E"/>
    <w:rsid w:val="009D40E4"/>
    <w:rsid w:val="009D4891"/>
    <w:rsid w:val="009D5C33"/>
    <w:rsid w:val="009D6133"/>
    <w:rsid w:val="009D65D7"/>
    <w:rsid w:val="009D65E7"/>
    <w:rsid w:val="009D758B"/>
    <w:rsid w:val="009E09D6"/>
    <w:rsid w:val="009E0E2C"/>
    <w:rsid w:val="009E1ED4"/>
    <w:rsid w:val="009E26FB"/>
    <w:rsid w:val="009E28B6"/>
    <w:rsid w:val="009E2F68"/>
    <w:rsid w:val="009E4209"/>
    <w:rsid w:val="009E44BD"/>
    <w:rsid w:val="009E61B6"/>
    <w:rsid w:val="009E6958"/>
    <w:rsid w:val="009E6F74"/>
    <w:rsid w:val="009E7057"/>
    <w:rsid w:val="009E71FF"/>
    <w:rsid w:val="009F052D"/>
    <w:rsid w:val="009F1105"/>
    <w:rsid w:val="009F2D87"/>
    <w:rsid w:val="009F31C7"/>
    <w:rsid w:val="009F3F45"/>
    <w:rsid w:val="009F41DA"/>
    <w:rsid w:val="009F5293"/>
    <w:rsid w:val="009F6333"/>
    <w:rsid w:val="00A00B63"/>
    <w:rsid w:val="00A01EFE"/>
    <w:rsid w:val="00A025A4"/>
    <w:rsid w:val="00A02AAC"/>
    <w:rsid w:val="00A03B90"/>
    <w:rsid w:val="00A03C51"/>
    <w:rsid w:val="00A03CF8"/>
    <w:rsid w:val="00A04299"/>
    <w:rsid w:val="00A042E8"/>
    <w:rsid w:val="00A0458B"/>
    <w:rsid w:val="00A0516F"/>
    <w:rsid w:val="00A05CDE"/>
    <w:rsid w:val="00A06B5D"/>
    <w:rsid w:val="00A076BA"/>
    <w:rsid w:val="00A077F3"/>
    <w:rsid w:val="00A07C8B"/>
    <w:rsid w:val="00A10878"/>
    <w:rsid w:val="00A11478"/>
    <w:rsid w:val="00A116AC"/>
    <w:rsid w:val="00A11AEB"/>
    <w:rsid w:val="00A11B9E"/>
    <w:rsid w:val="00A11C12"/>
    <w:rsid w:val="00A124A6"/>
    <w:rsid w:val="00A13632"/>
    <w:rsid w:val="00A136C6"/>
    <w:rsid w:val="00A13EDF"/>
    <w:rsid w:val="00A14DC9"/>
    <w:rsid w:val="00A14FA6"/>
    <w:rsid w:val="00A150C6"/>
    <w:rsid w:val="00A15D09"/>
    <w:rsid w:val="00A16647"/>
    <w:rsid w:val="00A16E2C"/>
    <w:rsid w:val="00A17ADC"/>
    <w:rsid w:val="00A17CA1"/>
    <w:rsid w:val="00A208B2"/>
    <w:rsid w:val="00A21141"/>
    <w:rsid w:val="00A21409"/>
    <w:rsid w:val="00A21DB0"/>
    <w:rsid w:val="00A2231F"/>
    <w:rsid w:val="00A22822"/>
    <w:rsid w:val="00A2286D"/>
    <w:rsid w:val="00A22964"/>
    <w:rsid w:val="00A22EEF"/>
    <w:rsid w:val="00A234DE"/>
    <w:rsid w:val="00A23B7C"/>
    <w:rsid w:val="00A2604B"/>
    <w:rsid w:val="00A261CF"/>
    <w:rsid w:val="00A26792"/>
    <w:rsid w:val="00A27499"/>
    <w:rsid w:val="00A3001D"/>
    <w:rsid w:val="00A315AF"/>
    <w:rsid w:val="00A32F8D"/>
    <w:rsid w:val="00A332FC"/>
    <w:rsid w:val="00A336A9"/>
    <w:rsid w:val="00A33F9D"/>
    <w:rsid w:val="00A3564C"/>
    <w:rsid w:val="00A3603A"/>
    <w:rsid w:val="00A37005"/>
    <w:rsid w:val="00A37207"/>
    <w:rsid w:val="00A37584"/>
    <w:rsid w:val="00A40535"/>
    <w:rsid w:val="00A418B8"/>
    <w:rsid w:val="00A4228E"/>
    <w:rsid w:val="00A4381D"/>
    <w:rsid w:val="00A439F3"/>
    <w:rsid w:val="00A447C5"/>
    <w:rsid w:val="00A468F4"/>
    <w:rsid w:val="00A46F21"/>
    <w:rsid w:val="00A475F5"/>
    <w:rsid w:val="00A50130"/>
    <w:rsid w:val="00A507FC"/>
    <w:rsid w:val="00A51151"/>
    <w:rsid w:val="00A52FDB"/>
    <w:rsid w:val="00A532B7"/>
    <w:rsid w:val="00A5334B"/>
    <w:rsid w:val="00A53860"/>
    <w:rsid w:val="00A54ECB"/>
    <w:rsid w:val="00A54FED"/>
    <w:rsid w:val="00A555B2"/>
    <w:rsid w:val="00A55EAE"/>
    <w:rsid w:val="00A55F26"/>
    <w:rsid w:val="00A56C85"/>
    <w:rsid w:val="00A60135"/>
    <w:rsid w:val="00A61472"/>
    <w:rsid w:val="00A6157B"/>
    <w:rsid w:val="00A61752"/>
    <w:rsid w:val="00A61CB4"/>
    <w:rsid w:val="00A62262"/>
    <w:rsid w:val="00A62389"/>
    <w:rsid w:val="00A623AD"/>
    <w:rsid w:val="00A638DF"/>
    <w:rsid w:val="00A63BB4"/>
    <w:rsid w:val="00A63D46"/>
    <w:rsid w:val="00A648D7"/>
    <w:rsid w:val="00A64B7A"/>
    <w:rsid w:val="00A67DF5"/>
    <w:rsid w:val="00A700C4"/>
    <w:rsid w:val="00A7114A"/>
    <w:rsid w:val="00A71E28"/>
    <w:rsid w:val="00A71E9F"/>
    <w:rsid w:val="00A72CBD"/>
    <w:rsid w:val="00A7303E"/>
    <w:rsid w:val="00A730D1"/>
    <w:rsid w:val="00A7384D"/>
    <w:rsid w:val="00A73976"/>
    <w:rsid w:val="00A745F0"/>
    <w:rsid w:val="00A746C6"/>
    <w:rsid w:val="00A74783"/>
    <w:rsid w:val="00A75485"/>
    <w:rsid w:val="00A814E9"/>
    <w:rsid w:val="00A81A7B"/>
    <w:rsid w:val="00A82D07"/>
    <w:rsid w:val="00A83157"/>
    <w:rsid w:val="00A839D1"/>
    <w:rsid w:val="00A83B9A"/>
    <w:rsid w:val="00A8414A"/>
    <w:rsid w:val="00A84BC6"/>
    <w:rsid w:val="00A858AE"/>
    <w:rsid w:val="00A85B40"/>
    <w:rsid w:val="00A85F0B"/>
    <w:rsid w:val="00A8622B"/>
    <w:rsid w:val="00A864A9"/>
    <w:rsid w:val="00A86A3D"/>
    <w:rsid w:val="00A86E98"/>
    <w:rsid w:val="00A86F6B"/>
    <w:rsid w:val="00A878E3"/>
    <w:rsid w:val="00A90BF7"/>
    <w:rsid w:val="00A92479"/>
    <w:rsid w:val="00A937FD"/>
    <w:rsid w:val="00A940D9"/>
    <w:rsid w:val="00A9429F"/>
    <w:rsid w:val="00A954E5"/>
    <w:rsid w:val="00A961BC"/>
    <w:rsid w:val="00A96468"/>
    <w:rsid w:val="00A97280"/>
    <w:rsid w:val="00A97329"/>
    <w:rsid w:val="00AA07E7"/>
    <w:rsid w:val="00AA115D"/>
    <w:rsid w:val="00AA121E"/>
    <w:rsid w:val="00AA47AA"/>
    <w:rsid w:val="00AA485E"/>
    <w:rsid w:val="00AA4D9D"/>
    <w:rsid w:val="00AA526D"/>
    <w:rsid w:val="00AA58AC"/>
    <w:rsid w:val="00AA7F7D"/>
    <w:rsid w:val="00AB037C"/>
    <w:rsid w:val="00AB32B1"/>
    <w:rsid w:val="00AB3F3F"/>
    <w:rsid w:val="00AB4115"/>
    <w:rsid w:val="00AB5355"/>
    <w:rsid w:val="00AB5685"/>
    <w:rsid w:val="00AB60A3"/>
    <w:rsid w:val="00AB63A3"/>
    <w:rsid w:val="00AB7F54"/>
    <w:rsid w:val="00AC2334"/>
    <w:rsid w:val="00AC295C"/>
    <w:rsid w:val="00AC327F"/>
    <w:rsid w:val="00AC4F1C"/>
    <w:rsid w:val="00AC566C"/>
    <w:rsid w:val="00AC7685"/>
    <w:rsid w:val="00AC7D33"/>
    <w:rsid w:val="00AD1DCD"/>
    <w:rsid w:val="00AD2BDD"/>
    <w:rsid w:val="00AD33E1"/>
    <w:rsid w:val="00AD3505"/>
    <w:rsid w:val="00AD4D08"/>
    <w:rsid w:val="00AD583A"/>
    <w:rsid w:val="00AD7AD8"/>
    <w:rsid w:val="00AE0479"/>
    <w:rsid w:val="00AE0C1E"/>
    <w:rsid w:val="00AE1744"/>
    <w:rsid w:val="00AE2124"/>
    <w:rsid w:val="00AE258C"/>
    <w:rsid w:val="00AE26EB"/>
    <w:rsid w:val="00AE2CAA"/>
    <w:rsid w:val="00AE42D8"/>
    <w:rsid w:val="00AE4605"/>
    <w:rsid w:val="00AE4C02"/>
    <w:rsid w:val="00AE7BB1"/>
    <w:rsid w:val="00AE7D22"/>
    <w:rsid w:val="00AF0ABB"/>
    <w:rsid w:val="00AF12AE"/>
    <w:rsid w:val="00AF16EC"/>
    <w:rsid w:val="00AF3A2C"/>
    <w:rsid w:val="00AF40EB"/>
    <w:rsid w:val="00AF5F4A"/>
    <w:rsid w:val="00AF6663"/>
    <w:rsid w:val="00AF6C06"/>
    <w:rsid w:val="00AF7514"/>
    <w:rsid w:val="00AF77DA"/>
    <w:rsid w:val="00AF7CE7"/>
    <w:rsid w:val="00B005BA"/>
    <w:rsid w:val="00B007F0"/>
    <w:rsid w:val="00B00955"/>
    <w:rsid w:val="00B01001"/>
    <w:rsid w:val="00B021BE"/>
    <w:rsid w:val="00B02D46"/>
    <w:rsid w:val="00B02EE8"/>
    <w:rsid w:val="00B03427"/>
    <w:rsid w:val="00B0344F"/>
    <w:rsid w:val="00B0603A"/>
    <w:rsid w:val="00B06123"/>
    <w:rsid w:val="00B0666B"/>
    <w:rsid w:val="00B07583"/>
    <w:rsid w:val="00B110FC"/>
    <w:rsid w:val="00B12199"/>
    <w:rsid w:val="00B123F9"/>
    <w:rsid w:val="00B12675"/>
    <w:rsid w:val="00B1303A"/>
    <w:rsid w:val="00B13C41"/>
    <w:rsid w:val="00B15143"/>
    <w:rsid w:val="00B16103"/>
    <w:rsid w:val="00B164AB"/>
    <w:rsid w:val="00B16680"/>
    <w:rsid w:val="00B16A45"/>
    <w:rsid w:val="00B16D39"/>
    <w:rsid w:val="00B16FD3"/>
    <w:rsid w:val="00B17CB0"/>
    <w:rsid w:val="00B20319"/>
    <w:rsid w:val="00B21FE7"/>
    <w:rsid w:val="00B2212C"/>
    <w:rsid w:val="00B226F8"/>
    <w:rsid w:val="00B242DB"/>
    <w:rsid w:val="00B248ED"/>
    <w:rsid w:val="00B25D89"/>
    <w:rsid w:val="00B27A5D"/>
    <w:rsid w:val="00B302C0"/>
    <w:rsid w:val="00B3038B"/>
    <w:rsid w:val="00B30C10"/>
    <w:rsid w:val="00B31031"/>
    <w:rsid w:val="00B32286"/>
    <w:rsid w:val="00B32598"/>
    <w:rsid w:val="00B327C7"/>
    <w:rsid w:val="00B3303E"/>
    <w:rsid w:val="00B333C5"/>
    <w:rsid w:val="00B336BE"/>
    <w:rsid w:val="00B33810"/>
    <w:rsid w:val="00B33A0E"/>
    <w:rsid w:val="00B3456A"/>
    <w:rsid w:val="00B34D80"/>
    <w:rsid w:val="00B36063"/>
    <w:rsid w:val="00B363F7"/>
    <w:rsid w:val="00B36B49"/>
    <w:rsid w:val="00B36BCF"/>
    <w:rsid w:val="00B37E2A"/>
    <w:rsid w:val="00B4180A"/>
    <w:rsid w:val="00B41C26"/>
    <w:rsid w:val="00B42B5F"/>
    <w:rsid w:val="00B42EC8"/>
    <w:rsid w:val="00B4481D"/>
    <w:rsid w:val="00B45B6A"/>
    <w:rsid w:val="00B460DE"/>
    <w:rsid w:val="00B46909"/>
    <w:rsid w:val="00B46B2D"/>
    <w:rsid w:val="00B4766E"/>
    <w:rsid w:val="00B5086B"/>
    <w:rsid w:val="00B51EB4"/>
    <w:rsid w:val="00B52363"/>
    <w:rsid w:val="00B52D9B"/>
    <w:rsid w:val="00B53247"/>
    <w:rsid w:val="00B5391F"/>
    <w:rsid w:val="00B5730D"/>
    <w:rsid w:val="00B573B6"/>
    <w:rsid w:val="00B57551"/>
    <w:rsid w:val="00B60A81"/>
    <w:rsid w:val="00B61489"/>
    <w:rsid w:val="00B61699"/>
    <w:rsid w:val="00B61A7D"/>
    <w:rsid w:val="00B626A9"/>
    <w:rsid w:val="00B62A5D"/>
    <w:rsid w:val="00B63F27"/>
    <w:rsid w:val="00B648C6"/>
    <w:rsid w:val="00B65AB2"/>
    <w:rsid w:val="00B67B91"/>
    <w:rsid w:val="00B70A33"/>
    <w:rsid w:val="00B70B3E"/>
    <w:rsid w:val="00B70C9C"/>
    <w:rsid w:val="00B710CA"/>
    <w:rsid w:val="00B7209D"/>
    <w:rsid w:val="00B7215A"/>
    <w:rsid w:val="00B72A53"/>
    <w:rsid w:val="00B73BF1"/>
    <w:rsid w:val="00B73C2E"/>
    <w:rsid w:val="00B74279"/>
    <w:rsid w:val="00B77D47"/>
    <w:rsid w:val="00B81416"/>
    <w:rsid w:val="00B82694"/>
    <w:rsid w:val="00B82F49"/>
    <w:rsid w:val="00B834A3"/>
    <w:rsid w:val="00B83889"/>
    <w:rsid w:val="00B83CC5"/>
    <w:rsid w:val="00B83F13"/>
    <w:rsid w:val="00B84A9F"/>
    <w:rsid w:val="00B8532D"/>
    <w:rsid w:val="00B861D8"/>
    <w:rsid w:val="00B8647C"/>
    <w:rsid w:val="00B86549"/>
    <w:rsid w:val="00B86FCC"/>
    <w:rsid w:val="00B87917"/>
    <w:rsid w:val="00B902AB"/>
    <w:rsid w:val="00B90319"/>
    <w:rsid w:val="00B90398"/>
    <w:rsid w:val="00B93097"/>
    <w:rsid w:val="00B935DF"/>
    <w:rsid w:val="00B94194"/>
    <w:rsid w:val="00B945EE"/>
    <w:rsid w:val="00B9489E"/>
    <w:rsid w:val="00B957F8"/>
    <w:rsid w:val="00B959E2"/>
    <w:rsid w:val="00B9651E"/>
    <w:rsid w:val="00B9698D"/>
    <w:rsid w:val="00B97881"/>
    <w:rsid w:val="00BA0811"/>
    <w:rsid w:val="00BA0867"/>
    <w:rsid w:val="00BA125D"/>
    <w:rsid w:val="00BA18EA"/>
    <w:rsid w:val="00BA1904"/>
    <w:rsid w:val="00BA2B99"/>
    <w:rsid w:val="00BA2C8A"/>
    <w:rsid w:val="00BA3FDF"/>
    <w:rsid w:val="00BA5C3D"/>
    <w:rsid w:val="00BA6190"/>
    <w:rsid w:val="00BA6312"/>
    <w:rsid w:val="00BA69E9"/>
    <w:rsid w:val="00BA6D76"/>
    <w:rsid w:val="00BA7036"/>
    <w:rsid w:val="00BA7A76"/>
    <w:rsid w:val="00BA7E4D"/>
    <w:rsid w:val="00BA7E69"/>
    <w:rsid w:val="00BA7F3B"/>
    <w:rsid w:val="00BB00DF"/>
    <w:rsid w:val="00BB029D"/>
    <w:rsid w:val="00BB0EF1"/>
    <w:rsid w:val="00BB169F"/>
    <w:rsid w:val="00BB1FE0"/>
    <w:rsid w:val="00BB24F9"/>
    <w:rsid w:val="00BB269E"/>
    <w:rsid w:val="00BB2B76"/>
    <w:rsid w:val="00BB32C0"/>
    <w:rsid w:val="00BB383C"/>
    <w:rsid w:val="00BB4BEE"/>
    <w:rsid w:val="00BB5A40"/>
    <w:rsid w:val="00BC02CB"/>
    <w:rsid w:val="00BC057F"/>
    <w:rsid w:val="00BC0592"/>
    <w:rsid w:val="00BC0AD5"/>
    <w:rsid w:val="00BC162A"/>
    <w:rsid w:val="00BC29C0"/>
    <w:rsid w:val="00BC3319"/>
    <w:rsid w:val="00BC3AC9"/>
    <w:rsid w:val="00BC3D0A"/>
    <w:rsid w:val="00BC54D8"/>
    <w:rsid w:val="00BC6110"/>
    <w:rsid w:val="00BC7B80"/>
    <w:rsid w:val="00BD135C"/>
    <w:rsid w:val="00BD29E3"/>
    <w:rsid w:val="00BD3E02"/>
    <w:rsid w:val="00BD3F37"/>
    <w:rsid w:val="00BD4858"/>
    <w:rsid w:val="00BD4F8E"/>
    <w:rsid w:val="00BD5792"/>
    <w:rsid w:val="00BD5A21"/>
    <w:rsid w:val="00BD6244"/>
    <w:rsid w:val="00BD635C"/>
    <w:rsid w:val="00BD7B5C"/>
    <w:rsid w:val="00BD7D12"/>
    <w:rsid w:val="00BE00CE"/>
    <w:rsid w:val="00BE1B13"/>
    <w:rsid w:val="00BE291B"/>
    <w:rsid w:val="00BE2B8A"/>
    <w:rsid w:val="00BE2F84"/>
    <w:rsid w:val="00BE3213"/>
    <w:rsid w:val="00BE6C1B"/>
    <w:rsid w:val="00BF1004"/>
    <w:rsid w:val="00BF13A2"/>
    <w:rsid w:val="00BF15D0"/>
    <w:rsid w:val="00BF1678"/>
    <w:rsid w:val="00BF228C"/>
    <w:rsid w:val="00BF22E1"/>
    <w:rsid w:val="00BF2AE7"/>
    <w:rsid w:val="00BF31B4"/>
    <w:rsid w:val="00BF35B8"/>
    <w:rsid w:val="00BF4065"/>
    <w:rsid w:val="00BF4D2C"/>
    <w:rsid w:val="00BF5863"/>
    <w:rsid w:val="00BF5DA7"/>
    <w:rsid w:val="00BF6900"/>
    <w:rsid w:val="00BF6F44"/>
    <w:rsid w:val="00BF78A8"/>
    <w:rsid w:val="00C01395"/>
    <w:rsid w:val="00C022DE"/>
    <w:rsid w:val="00C02C30"/>
    <w:rsid w:val="00C03247"/>
    <w:rsid w:val="00C03B1C"/>
    <w:rsid w:val="00C03CED"/>
    <w:rsid w:val="00C06909"/>
    <w:rsid w:val="00C069E4"/>
    <w:rsid w:val="00C06E5D"/>
    <w:rsid w:val="00C1023E"/>
    <w:rsid w:val="00C104E3"/>
    <w:rsid w:val="00C1073E"/>
    <w:rsid w:val="00C10D7D"/>
    <w:rsid w:val="00C13B1F"/>
    <w:rsid w:val="00C14DC2"/>
    <w:rsid w:val="00C1503A"/>
    <w:rsid w:val="00C155AC"/>
    <w:rsid w:val="00C159EF"/>
    <w:rsid w:val="00C15D9D"/>
    <w:rsid w:val="00C174A9"/>
    <w:rsid w:val="00C205EB"/>
    <w:rsid w:val="00C208A5"/>
    <w:rsid w:val="00C21E7D"/>
    <w:rsid w:val="00C22744"/>
    <w:rsid w:val="00C22C1B"/>
    <w:rsid w:val="00C22ED3"/>
    <w:rsid w:val="00C23A1F"/>
    <w:rsid w:val="00C24002"/>
    <w:rsid w:val="00C2587E"/>
    <w:rsid w:val="00C25958"/>
    <w:rsid w:val="00C25DC8"/>
    <w:rsid w:val="00C2754D"/>
    <w:rsid w:val="00C27A96"/>
    <w:rsid w:val="00C30084"/>
    <w:rsid w:val="00C30180"/>
    <w:rsid w:val="00C30F6A"/>
    <w:rsid w:val="00C31D16"/>
    <w:rsid w:val="00C32A55"/>
    <w:rsid w:val="00C343F0"/>
    <w:rsid w:val="00C34921"/>
    <w:rsid w:val="00C36481"/>
    <w:rsid w:val="00C4049A"/>
    <w:rsid w:val="00C40707"/>
    <w:rsid w:val="00C40A36"/>
    <w:rsid w:val="00C427FC"/>
    <w:rsid w:val="00C42A5F"/>
    <w:rsid w:val="00C42DB1"/>
    <w:rsid w:val="00C42DD6"/>
    <w:rsid w:val="00C439D9"/>
    <w:rsid w:val="00C44C79"/>
    <w:rsid w:val="00C456D8"/>
    <w:rsid w:val="00C457D3"/>
    <w:rsid w:val="00C46BBA"/>
    <w:rsid w:val="00C46C6A"/>
    <w:rsid w:val="00C470A6"/>
    <w:rsid w:val="00C47182"/>
    <w:rsid w:val="00C477F3"/>
    <w:rsid w:val="00C47D4A"/>
    <w:rsid w:val="00C508F6"/>
    <w:rsid w:val="00C50AA7"/>
    <w:rsid w:val="00C5200B"/>
    <w:rsid w:val="00C53AEB"/>
    <w:rsid w:val="00C53E0B"/>
    <w:rsid w:val="00C55200"/>
    <w:rsid w:val="00C55374"/>
    <w:rsid w:val="00C557EC"/>
    <w:rsid w:val="00C56719"/>
    <w:rsid w:val="00C569D8"/>
    <w:rsid w:val="00C60166"/>
    <w:rsid w:val="00C60623"/>
    <w:rsid w:val="00C6146D"/>
    <w:rsid w:val="00C61BEB"/>
    <w:rsid w:val="00C62B72"/>
    <w:rsid w:val="00C62F46"/>
    <w:rsid w:val="00C63E35"/>
    <w:rsid w:val="00C655FA"/>
    <w:rsid w:val="00C65A52"/>
    <w:rsid w:val="00C6627E"/>
    <w:rsid w:val="00C66BC2"/>
    <w:rsid w:val="00C678C2"/>
    <w:rsid w:val="00C67C56"/>
    <w:rsid w:val="00C7091A"/>
    <w:rsid w:val="00C71028"/>
    <w:rsid w:val="00C729C9"/>
    <w:rsid w:val="00C73C53"/>
    <w:rsid w:val="00C73DCD"/>
    <w:rsid w:val="00C741B6"/>
    <w:rsid w:val="00C745D0"/>
    <w:rsid w:val="00C74935"/>
    <w:rsid w:val="00C75C19"/>
    <w:rsid w:val="00C76BB0"/>
    <w:rsid w:val="00C77235"/>
    <w:rsid w:val="00C7751F"/>
    <w:rsid w:val="00C819BD"/>
    <w:rsid w:val="00C83228"/>
    <w:rsid w:val="00C83257"/>
    <w:rsid w:val="00C833D8"/>
    <w:rsid w:val="00C83D99"/>
    <w:rsid w:val="00C84074"/>
    <w:rsid w:val="00C86729"/>
    <w:rsid w:val="00C871C1"/>
    <w:rsid w:val="00C879A5"/>
    <w:rsid w:val="00C87C41"/>
    <w:rsid w:val="00C87EE1"/>
    <w:rsid w:val="00C9020A"/>
    <w:rsid w:val="00C908C9"/>
    <w:rsid w:val="00C90953"/>
    <w:rsid w:val="00C90DB8"/>
    <w:rsid w:val="00C90FBD"/>
    <w:rsid w:val="00C91592"/>
    <w:rsid w:val="00C94716"/>
    <w:rsid w:val="00C94A17"/>
    <w:rsid w:val="00C94D91"/>
    <w:rsid w:val="00C94F5F"/>
    <w:rsid w:val="00C9577E"/>
    <w:rsid w:val="00C961F5"/>
    <w:rsid w:val="00C9648D"/>
    <w:rsid w:val="00C9777C"/>
    <w:rsid w:val="00CA0CAE"/>
    <w:rsid w:val="00CA1860"/>
    <w:rsid w:val="00CA1F2E"/>
    <w:rsid w:val="00CA2DD0"/>
    <w:rsid w:val="00CA34ED"/>
    <w:rsid w:val="00CA3DC6"/>
    <w:rsid w:val="00CA4B35"/>
    <w:rsid w:val="00CA699E"/>
    <w:rsid w:val="00CA6ECB"/>
    <w:rsid w:val="00CA7E74"/>
    <w:rsid w:val="00CB0C58"/>
    <w:rsid w:val="00CB1279"/>
    <w:rsid w:val="00CB1637"/>
    <w:rsid w:val="00CB16EE"/>
    <w:rsid w:val="00CB2E26"/>
    <w:rsid w:val="00CB3FAC"/>
    <w:rsid w:val="00CB52AD"/>
    <w:rsid w:val="00CB5E1F"/>
    <w:rsid w:val="00CB5E5C"/>
    <w:rsid w:val="00CB7882"/>
    <w:rsid w:val="00CC03A5"/>
    <w:rsid w:val="00CC06DE"/>
    <w:rsid w:val="00CC08AC"/>
    <w:rsid w:val="00CC0FE7"/>
    <w:rsid w:val="00CC1D16"/>
    <w:rsid w:val="00CC32CD"/>
    <w:rsid w:val="00CC43FB"/>
    <w:rsid w:val="00CC496F"/>
    <w:rsid w:val="00CC59E4"/>
    <w:rsid w:val="00CC7647"/>
    <w:rsid w:val="00CC7CE1"/>
    <w:rsid w:val="00CD01CC"/>
    <w:rsid w:val="00CD05EA"/>
    <w:rsid w:val="00CD6244"/>
    <w:rsid w:val="00CD66DF"/>
    <w:rsid w:val="00CD7C49"/>
    <w:rsid w:val="00CE0F38"/>
    <w:rsid w:val="00CE11D5"/>
    <w:rsid w:val="00CE158E"/>
    <w:rsid w:val="00CE1D5A"/>
    <w:rsid w:val="00CE258C"/>
    <w:rsid w:val="00CE2BDE"/>
    <w:rsid w:val="00CE3553"/>
    <w:rsid w:val="00CE4479"/>
    <w:rsid w:val="00CE479F"/>
    <w:rsid w:val="00CE4EC5"/>
    <w:rsid w:val="00CE59CE"/>
    <w:rsid w:val="00CE6DD8"/>
    <w:rsid w:val="00CE7798"/>
    <w:rsid w:val="00CE7950"/>
    <w:rsid w:val="00CE7A88"/>
    <w:rsid w:val="00CF02E6"/>
    <w:rsid w:val="00CF0BB6"/>
    <w:rsid w:val="00CF1514"/>
    <w:rsid w:val="00CF1E26"/>
    <w:rsid w:val="00CF1F5E"/>
    <w:rsid w:val="00CF24CB"/>
    <w:rsid w:val="00CF3564"/>
    <w:rsid w:val="00CF3B86"/>
    <w:rsid w:val="00CF439A"/>
    <w:rsid w:val="00CF5EB5"/>
    <w:rsid w:val="00CF7A37"/>
    <w:rsid w:val="00D0175B"/>
    <w:rsid w:val="00D01E71"/>
    <w:rsid w:val="00D024B4"/>
    <w:rsid w:val="00D0262F"/>
    <w:rsid w:val="00D02AE6"/>
    <w:rsid w:val="00D0340C"/>
    <w:rsid w:val="00D03F2E"/>
    <w:rsid w:val="00D044B5"/>
    <w:rsid w:val="00D05428"/>
    <w:rsid w:val="00D06B42"/>
    <w:rsid w:val="00D100B1"/>
    <w:rsid w:val="00D10FD9"/>
    <w:rsid w:val="00D11978"/>
    <w:rsid w:val="00D11AAE"/>
    <w:rsid w:val="00D126CE"/>
    <w:rsid w:val="00D1367E"/>
    <w:rsid w:val="00D13DA4"/>
    <w:rsid w:val="00D13F55"/>
    <w:rsid w:val="00D1403D"/>
    <w:rsid w:val="00D149A0"/>
    <w:rsid w:val="00D15E31"/>
    <w:rsid w:val="00D15F09"/>
    <w:rsid w:val="00D15F6D"/>
    <w:rsid w:val="00D167CE"/>
    <w:rsid w:val="00D1789F"/>
    <w:rsid w:val="00D21173"/>
    <w:rsid w:val="00D21489"/>
    <w:rsid w:val="00D21934"/>
    <w:rsid w:val="00D21C93"/>
    <w:rsid w:val="00D2200B"/>
    <w:rsid w:val="00D2223E"/>
    <w:rsid w:val="00D22756"/>
    <w:rsid w:val="00D24001"/>
    <w:rsid w:val="00D24898"/>
    <w:rsid w:val="00D255EB"/>
    <w:rsid w:val="00D25BA5"/>
    <w:rsid w:val="00D26064"/>
    <w:rsid w:val="00D266DD"/>
    <w:rsid w:val="00D268AA"/>
    <w:rsid w:val="00D274C1"/>
    <w:rsid w:val="00D27AD0"/>
    <w:rsid w:val="00D30AF4"/>
    <w:rsid w:val="00D30C54"/>
    <w:rsid w:val="00D3343B"/>
    <w:rsid w:val="00D34AD6"/>
    <w:rsid w:val="00D35388"/>
    <w:rsid w:val="00D35A0D"/>
    <w:rsid w:val="00D35AB4"/>
    <w:rsid w:val="00D36294"/>
    <w:rsid w:val="00D37920"/>
    <w:rsid w:val="00D43178"/>
    <w:rsid w:val="00D4334D"/>
    <w:rsid w:val="00D436B6"/>
    <w:rsid w:val="00D443C1"/>
    <w:rsid w:val="00D44A61"/>
    <w:rsid w:val="00D45948"/>
    <w:rsid w:val="00D46C29"/>
    <w:rsid w:val="00D4701D"/>
    <w:rsid w:val="00D47A99"/>
    <w:rsid w:val="00D50101"/>
    <w:rsid w:val="00D50D91"/>
    <w:rsid w:val="00D51BD7"/>
    <w:rsid w:val="00D521AB"/>
    <w:rsid w:val="00D52702"/>
    <w:rsid w:val="00D529AE"/>
    <w:rsid w:val="00D536FE"/>
    <w:rsid w:val="00D540AC"/>
    <w:rsid w:val="00D5592A"/>
    <w:rsid w:val="00D56B1D"/>
    <w:rsid w:val="00D579EB"/>
    <w:rsid w:val="00D6002F"/>
    <w:rsid w:val="00D6113D"/>
    <w:rsid w:val="00D61668"/>
    <w:rsid w:val="00D61D41"/>
    <w:rsid w:val="00D634F6"/>
    <w:rsid w:val="00D63D05"/>
    <w:rsid w:val="00D63E21"/>
    <w:rsid w:val="00D64794"/>
    <w:rsid w:val="00D65B96"/>
    <w:rsid w:val="00D6665F"/>
    <w:rsid w:val="00D66DE4"/>
    <w:rsid w:val="00D67795"/>
    <w:rsid w:val="00D67ECE"/>
    <w:rsid w:val="00D702CA"/>
    <w:rsid w:val="00D7099D"/>
    <w:rsid w:val="00D70D40"/>
    <w:rsid w:val="00D727E2"/>
    <w:rsid w:val="00D72900"/>
    <w:rsid w:val="00D72F2B"/>
    <w:rsid w:val="00D732FC"/>
    <w:rsid w:val="00D73564"/>
    <w:rsid w:val="00D74B2C"/>
    <w:rsid w:val="00D75241"/>
    <w:rsid w:val="00D75615"/>
    <w:rsid w:val="00D759A0"/>
    <w:rsid w:val="00D75E85"/>
    <w:rsid w:val="00D75F7A"/>
    <w:rsid w:val="00D76382"/>
    <w:rsid w:val="00D76750"/>
    <w:rsid w:val="00D80004"/>
    <w:rsid w:val="00D806C4"/>
    <w:rsid w:val="00D825CF"/>
    <w:rsid w:val="00D82C4A"/>
    <w:rsid w:val="00D830FA"/>
    <w:rsid w:val="00D8382C"/>
    <w:rsid w:val="00D85190"/>
    <w:rsid w:val="00D8525F"/>
    <w:rsid w:val="00D90598"/>
    <w:rsid w:val="00D91E30"/>
    <w:rsid w:val="00D92086"/>
    <w:rsid w:val="00D924E3"/>
    <w:rsid w:val="00D92EAB"/>
    <w:rsid w:val="00D93903"/>
    <w:rsid w:val="00D94673"/>
    <w:rsid w:val="00D94843"/>
    <w:rsid w:val="00D952B0"/>
    <w:rsid w:val="00D9532D"/>
    <w:rsid w:val="00D9582B"/>
    <w:rsid w:val="00D95FB9"/>
    <w:rsid w:val="00D96CFC"/>
    <w:rsid w:val="00D96ED7"/>
    <w:rsid w:val="00D97442"/>
    <w:rsid w:val="00D97A28"/>
    <w:rsid w:val="00DA0641"/>
    <w:rsid w:val="00DA0C16"/>
    <w:rsid w:val="00DA0F4E"/>
    <w:rsid w:val="00DA1112"/>
    <w:rsid w:val="00DA1179"/>
    <w:rsid w:val="00DA118B"/>
    <w:rsid w:val="00DA18E8"/>
    <w:rsid w:val="00DA2777"/>
    <w:rsid w:val="00DA28EA"/>
    <w:rsid w:val="00DA29F3"/>
    <w:rsid w:val="00DA2A00"/>
    <w:rsid w:val="00DA3179"/>
    <w:rsid w:val="00DA4DFC"/>
    <w:rsid w:val="00DA4E40"/>
    <w:rsid w:val="00DA5431"/>
    <w:rsid w:val="00DA5699"/>
    <w:rsid w:val="00DA65DF"/>
    <w:rsid w:val="00DA6AE7"/>
    <w:rsid w:val="00DA79EC"/>
    <w:rsid w:val="00DB1175"/>
    <w:rsid w:val="00DB23DF"/>
    <w:rsid w:val="00DB26A4"/>
    <w:rsid w:val="00DB319F"/>
    <w:rsid w:val="00DB31E2"/>
    <w:rsid w:val="00DB3ACA"/>
    <w:rsid w:val="00DB4ACB"/>
    <w:rsid w:val="00DB5453"/>
    <w:rsid w:val="00DB56EB"/>
    <w:rsid w:val="00DB6140"/>
    <w:rsid w:val="00DC09C2"/>
    <w:rsid w:val="00DC19B6"/>
    <w:rsid w:val="00DC1BD7"/>
    <w:rsid w:val="00DC2BD1"/>
    <w:rsid w:val="00DC2F7C"/>
    <w:rsid w:val="00DC417E"/>
    <w:rsid w:val="00DC4BF4"/>
    <w:rsid w:val="00DC51AB"/>
    <w:rsid w:val="00DC51FC"/>
    <w:rsid w:val="00DC5FC1"/>
    <w:rsid w:val="00DC60B7"/>
    <w:rsid w:val="00DC6D25"/>
    <w:rsid w:val="00DC7C02"/>
    <w:rsid w:val="00DC7D9B"/>
    <w:rsid w:val="00DD02B8"/>
    <w:rsid w:val="00DD0568"/>
    <w:rsid w:val="00DD0AC9"/>
    <w:rsid w:val="00DD1B6C"/>
    <w:rsid w:val="00DD1FDF"/>
    <w:rsid w:val="00DD223F"/>
    <w:rsid w:val="00DD23A3"/>
    <w:rsid w:val="00DD29E4"/>
    <w:rsid w:val="00DD2C53"/>
    <w:rsid w:val="00DD3CC5"/>
    <w:rsid w:val="00DD434C"/>
    <w:rsid w:val="00DD49F6"/>
    <w:rsid w:val="00DD55EF"/>
    <w:rsid w:val="00DD5D9F"/>
    <w:rsid w:val="00DD5E37"/>
    <w:rsid w:val="00DD66A8"/>
    <w:rsid w:val="00DD6B9C"/>
    <w:rsid w:val="00DD73E3"/>
    <w:rsid w:val="00DD7B86"/>
    <w:rsid w:val="00DD7D91"/>
    <w:rsid w:val="00DD7DFB"/>
    <w:rsid w:val="00DE004E"/>
    <w:rsid w:val="00DE1084"/>
    <w:rsid w:val="00DE17DC"/>
    <w:rsid w:val="00DE2C57"/>
    <w:rsid w:val="00DE4D25"/>
    <w:rsid w:val="00DE60FD"/>
    <w:rsid w:val="00DE6682"/>
    <w:rsid w:val="00DE72DA"/>
    <w:rsid w:val="00DF030E"/>
    <w:rsid w:val="00DF1F77"/>
    <w:rsid w:val="00DF4246"/>
    <w:rsid w:val="00DF4598"/>
    <w:rsid w:val="00DF4BF3"/>
    <w:rsid w:val="00DF5F5D"/>
    <w:rsid w:val="00DF6566"/>
    <w:rsid w:val="00E00CF9"/>
    <w:rsid w:val="00E013C5"/>
    <w:rsid w:val="00E01EA4"/>
    <w:rsid w:val="00E02323"/>
    <w:rsid w:val="00E02B3F"/>
    <w:rsid w:val="00E0354E"/>
    <w:rsid w:val="00E066D3"/>
    <w:rsid w:val="00E11915"/>
    <w:rsid w:val="00E11CE4"/>
    <w:rsid w:val="00E121D2"/>
    <w:rsid w:val="00E1228E"/>
    <w:rsid w:val="00E137CA"/>
    <w:rsid w:val="00E142E7"/>
    <w:rsid w:val="00E14649"/>
    <w:rsid w:val="00E146DA"/>
    <w:rsid w:val="00E1509E"/>
    <w:rsid w:val="00E160D7"/>
    <w:rsid w:val="00E162D8"/>
    <w:rsid w:val="00E16500"/>
    <w:rsid w:val="00E16793"/>
    <w:rsid w:val="00E174A3"/>
    <w:rsid w:val="00E17894"/>
    <w:rsid w:val="00E1794E"/>
    <w:rsid w:val="00E20C03"/>
    <w:rsid w:val="00E21CB9"/>
    <w:rsid w:val="00E21EB7"/>
    <w:rsid w:val="00E242A0"/>
    <w:rsid w:val="00E24309"/>
    <w:rsid w:val="00E2450C"/>
    <w:rsid w:val="00E25AD8"/>
    <w:rsid w:val="00E25B52"/>
    <w:rsid w:val="00E26089"/>
    <w:rsid w:val="00E26607"/>
    <w:rsid w:val="00E275EE"/>
    <w:rsid w:val="00E2776A"/>
    <w:rsid w:val="00E27C06"/>
    <w:rsid w:val="00E313B6"/>
    <w:rsid w:val="00E32A0D"/>
    <w:rsid w:val="00E32C23"/>
    <w:rsid w:val="00E32CA8"/>
    <w:rsid w:val="00E32FF0"/>
    <w:rsid w:val="00E330D0"/>
    <w:rsid w:val="00E33BD9"/>
    <w:rsid w:val="00E341FB"/>
    <w:rsid w:val="00E3430E"/>
    <w:rsid w:val="00E34BB2"/>
    <w:rsid w:val="00E3597C"/>
    <w:rsid w:val="00E35ACC"/>
    <w:rsid w:val="00E365C2"/>
    <w:rsid w:val="00E366EE"/>
    <w:rsid w:val="00E36BC7"/>
    <w:rsid w:val="00E370B4"/>
    <w:rsid w:val="00E371AB"/>
    <w:rsid w:val="00E3740C"/>
    <w:rsid w:val="00E40919"/>
    <w:rsid w:val="00E41B98"/>
    <w:rsid w:val="00E42F1B"/>
    <w:rsid w:val="00E4424D"/>
    <w:rsid w:val="00E44EF5"/>
    <w:rsid w:val="00E4525C"/>
    <w:rsid w:val="00E45492"/>
    <w:rsid w:val="00E4555B"/>
    <w:rsid w:val="00E45615"/>
    <w:rsid w:val="00E45638"/>
    <w:rsid w:val="00E45FFF"/>
    <w:rsid w:val="00E46958"/>
    <w:rsid w:val="00E4695E"/>
    <w:rsid w:val="00E472C3"/>
    <w:rsid w:val="00E47446"/>
    <w:rsid w:val="00E479DA"/>
    <w:rsid w:val="00E47E9B"/>
    <w:rsid w:val="00E501BC"/>
    <w:rsid w:val="00E5067A"/>
    <w:rsid w:val="00E520E1"/>
    <w:rsid w:val="00E52684"/>
    <w:rsid w:val="00E52B9F"/>
    <w:rsid w:val="00E548C0"/>
    <w:rsid w:val="00E54DD2"/>
    <w:rsid w:val="00E55F6E"/>
    <w:rsid w:val="00E56310"/>
    <w:rsid w:val="00E56EC2"/>
    <w:rsid w:val="00E62001"/>
    <w:rsid w:val="00E623DD"/>
    <w:rsid w:val="00E62654"/>
    <w:rsid w:val="00E62CB3"/>
    <w:rsid w:val="00E63E23"/>
    <w:rsid w:val="00E63ECA"/>
    <w:rsid w:val="00E64975"/>
    <w:rsid w:val="00E6712C"/>
    <w:rsid w:val="00E6729C"/>
    <w:rsid w:val="00E6767C"/>
    <w:rsid w:val="00E716D2"/>
    <w:rsid w:val="00E71A08"/>
    <w:rsid w:val="00E72013"/>
    <w:rsid w:val="00E72EEE"/>
    <w:rsid w:val="00E738FE"/>
    <w:rsid w:val="00E749FF"/>
    <w:rsid w:val="00E75C4A"/>
    <w:rsid w:val="00E76778"/>
    <w:rsid w:val="00E77406"/>
    <w:rsid w:val="00E77496"/>
    <w:rsid w:val="00E776AF"/>
    <w:rsid w:val="00E77B60"/>
    <w:rsid w:val="00E80F31"/>
    <w:rsid w:val="00E81122"/>
    <w:rsid w:val="00E81DE5"/>
    <w:rsid w:val="00E822E8"/>
    <w:rsid w:val="00E82AAE"/>
    <w:rsid w:val="00E8393A"/>
    <w:rsid w:val="00E84A30"/>
    <w:rsid w:val="00E84B84"/>
    <w:rsid w:val="00E850CF"/>
    <w:rsid w:val="00E853CF"/>
    <w:rsid w:val="00E85588"/>
    <w:rsid w:val="00E86DEF"/>
    <w:rsid w:val="00E86EB0"/>
    <w:rsid w:val="00E87957"/>
    <w:rsid w:val="00E90A77"/>
    <w:rsid w:val="00E91557"/>
    <w:rsid w:val="00E91C5D"/>
    <w:rsid w:val="00E926EB"/>
    <w:rsid w:val="00E92B67"/>
    <w:rsid w:val="00E93646"/>
    <w:rsid w:val="00E93A6E"/>
    <w:rsid w:val="00E93C61"/>
    <w:rsid w:val="00E94076"/>
    <w:rsid w:val="00E94CBD"/>
    <w:rsid w:val="00E96F34"/>
    <w:rsid w:val="00E97429"/>
    <w:rsid w:val="00E976A2"/>
    <w:rsid w:val="00EA0571"/>
    <w:rsid w:val="00EA0734"/>
    <w:rsid w:val="00EA1124"/>
    <w:rsid w:val="00EA2400"/>
    <w:rsid w:val="00EA337B"/>
    <w:rsid w:val="00EA3932"/>
    <w:rsid w:val="00EA41A5"/>
    <w:rsid w:val="00EA47B3"/>
    <w:rsid w:val="00EA4859"/>
    <w:rsid w:val="00EA4FD1"/>
    <w:rsid w:val="00EA70C1"/>
    <w:rsid w:val="00EA7332"/>
    <w:rsid w:val="00EA76A8"/>
    <w:rsid w:val="00EB0A71"/>
    <w:rsid w:val="00EB1A2D"/>
    <w:rsid w:val="00EB1A8C"/>
    <w:rsid w:val="00EB29A6"/>
    <w:rsid w:val="00EB3957"/>
    <w:rsid w:val="00EB39A3"/>
    <w:rsid w:val="00EB4DE6"/>
    <w:rsid w:val="00EB5CD2"/>
    <w:rsid w:val="00EB6A6E"/>
    <w:rsid w:val="00EB6D42"/>
    <w:rsid w:val="00EC0D0F"/>
    <w:rsid w:val="00EC0ECB"/>
    <w:rsid w:val="00EC1028"/>
    <w:rsid w:val="00EC1C98"/>
    <w:rsid w:val="00EC27ED"/>
    <w:rsid w:val="00EC35C4"/>
    <w:rsid w:val="00EC3D52"/>
    <w:rsid w:val="00EC3ECD"/>
    <w:rsid w:val="00EC4EE9"/>
    <w:rsid w:val="00EC5321"/>
    <w:rsid w:val="00EC5D6F"/>
    <w:rsid w:val="00EC5DF2"/>
    <w:rsid w:val="00EC6535"/>
    <w:rsid w:val="00EC6F87"/>
    <w:rsid w:val="00ED1627"/>
    <w:rsid w:val="00ED1747"/>
    <w:rsid w:val="00ED229E"/>
    <w:rsid w:val="00ED3459"/>
    <w:rsid w:val="00ED34DB"/>
    <w:rsid w:val="00ED40BE"/>
    <w:rsid w:val="00ED4EE8"/>
    <w:rsid w:val="00ED55F0"/>
    <w:rsid w:val="00ED5C8D"/>
    <w:rsid w:val="00ED6A62"/>
    <w:rsid w:val="00ED742F"/>
    <w:rsid w:val="00ED7853"/>
    <w:rsid w:val="00EE0AB5"/>
    <w:rsid w:val="00EE0E2E"/>
    <w:rsid w:val="00EE188E"/>
    <w:rsid w:val="00EE1914"/>
    <w:rsid w:val="00EE1B02"/>
    <w:rsid w:val="00EE2A4F"/>
    <w:rsid w:val="00EE3CFE"/>
    <w:rsid w:val="00EE424E"/>
    <w:rsid w:val="00EE6D69"/>
    <w:rsid w:val="00EE74FC"/>
    <w:rsid w:val="00EE75EA"/>
    <w:rsid w:val="00EE7A10"/>
    <w:rsid w:val="00EE7BFE"/>
    <w:rsid w:val="00EE7CA1"/>
    <w:rsid w:val="00EE7D16"/>
    <w:rsid w:val="00EF0117"/>
    <w:rsid w:val="00EF2974"/>
    <w:rsid w:val="00EF2EA0"/>
    <w:rsid w:val="00EF3420"/>
    <w:rsid w:val="00EF557D"/>
    <w:rsid w:val="00EF5F8C"/>
    <w:rsid w:val="00EF5FE5"/>
    <w:rsid w:val="00EF67C9"/>
    <w:rsid w:val="00EF720B"/>
    <w:rsid w:val="00EF7BD7"/>
    <w:rsid w:val="00EF7E62"/>
    <w:rsid w:val="00F00406"/>
    <w:rsid w:val="00F00B96"/>
    <w:rsid w:val="00F00F78"/>
    <w:rsid w:val="00F01580"/>
    <w:rsid w:val="00F03AC7"/>
    <w:rsid w:val="00F03E87"/>
    <w:rsid w:val="00F046AE"/>
    <w:rsid w:val="00F05F40"/>
    <w:rsid w:val="00F07004"/>
    <w:rsid w:val="00F077D8"/>
    <w:rsid w:val="00F103DA"/>
    <w:rsid w:val="00F10FB9"/>
    <w:rsid w:val="00F11936"/>
    <w:rsid w:val="00F11B6B"/>
    <w:rsid w:val="00F127D0"/>
    <w:rsid w:val="00F12B73"/>
    <w:rsid w:val="00F1423D"/>
    <w:rsid w:val="00F15B36"/>
    <w:rsid w:val="00F15EE9"/>
    <w:rsid w:val="00F160B9"/>
    <w:rsid w:val="00F16340"/>
    <w:rsid w:val="00F16760"/>
    <w:rsid w:val="00F16A77"/>
    <w:rsid w:val="00F16C1B"/>
    <w:rsid w:val="00F17786"/>
    <w:rsid w:val="00F177EB"/>
    <w:rsid w:val="00F179A6"/>
    <w:rsid w:val="00F17A52"/>
    <w:rsid w:val="00F2033C"/>
    <w:rsid w:val="00F23AC8"/>
    <w:rsid w:val="00F2473E"/>
    <w:rsid w:val="00F30C1E"/>
    <w:rsid w:val="00F312B2"/>
    <w:rsid w:val="00F31455"/>
    <w:rsid w:val="00F3237F"/>
    <w:rsid w:val="00F323DA"/>
    <w:rsid w:val="00F33D91"/>
    <w:rsid w:val="00F358A0"/>
    <w:rsid w:val="00F404A6"/>
    <w:rsid w:val="00F4078E"/>
    <w:rsid w:val="00F40BFA"/>
    <w:rsid w:val="00F4166F"/>
    <w:rsid w:val="00F41844"/>
    <w:rsid w:val="00F418BC"/>
    <w:rsid w:val="00F4211E"/>
    <w:rsid w:val="00F42D9A"/>
    <w:rsid w:val="00F42DE8"/>
    <w:rsid w:val="00F42EFE"/>
    <w:rsid w:val="00F44F7E"/>
    <w:rsid w:val="00F45456"/>
    <w:rsid w:val="00F45D3A"/>
    <w:rsid w:val="00F46203"/>
    <w:rsid w:val="00F47AC8"/>
    <w:rsid w:val="00F50177"/>
    <w:rsid w:val="00F50A1A"/>
    <w:rsid w:val="00F5112A"/>
    <w:rsid w:val="00F511F9"/>
    <w:rsid w:val="00F516C3"/>
    <w:rsid w:val="00F519F2"/>
    <w:rsid w:val="00F52274"/>
    <w:rsid w:val="00F52E42"/>
    <w:rsid w:val="00F548D2"/>
    <w:rsid w:val="00F56CF5"/>
    <w:rsid w:val="00F5750E"/>
    <w:rsid w:val="00F57534"/>
    <w:rsid w:val="00F57852"/>
    <w:rsid w:val="00F579AA"/>
    <w:rsid w:val="00F600F5"/>
    <w:rsid w:val="00F605E8"/>
    <w:rsid w:val="00F6068B"/>
    <w:rsid w:val="00F60EFB"/>
    <w:rsid w:val="00F60FFA"/>
    <w:rsid w:val="00F62095"/>
    <w:rsid w:val="00F6266D"/>
    <w:rsid w:val="00F626E1"/>
    <w:rsid w:val="00F63552"/>
    <w:rsid w:val="00F64046"/>
    <w:rsid w:val="00F64E9D"/>
    <w:rsid w:val="00F65DF8"/>
    <w:rsid w:val="00F65E3E"/>
    <w:rsid w:val="00F65FB7"/>
    <w:rsid w:val="00F66008"/>
    <w:rsid w:val="00F66F14"/>
    <w:rsid w:val="00F66FDE"/>
    <w:rsid w:val="00F67C0D"/>
    <w:rsid w:val="00F704F3"/>
    <w:rsid w:val="00F70F04"/>
    <w:rsid w:val="00F7135D"/>
    <w:rsid w:val="00F71D90"/>
    <w:rsid w:val="00F73B48"/>
    <w:rsid w:val="00F74380"/>
    <w:rsid w:val="00F771A4"/>
    <w:rsid w:val="00F7728D"/>
    <w:rsid w:val="00F77BBB"/>
    <w:rsid w:val="00F80B23"/>
    <w:rsid w:val="00F81915"/>
    <w:rsid w:val="00F81F24"/>
    <w:rsid w:val="00F83922"/>
    <w:rsid w:val="00F83A08"/>
    <w:rsid w:val="00F84313"/>
    <w:rsid w:val="00F84B7D"/>
    <w:rsid w:val="00F85AA1"/>
    <w:rsid w:val="00F85CEF"/>
    <w:rsid w:val="00F86467"/>
    <w:rsid w:val="00F86482"/>
    <w:rsid w:val="00F87CF1"/>
    <w:rsid w:val="00F90245"/>
    <w:rsid w:val="00F9082C"/>
    <w:rsid w:val="00F927D9"/>
    <w:rsid w:val="00F931B9"/>
    <w:rsid w:val="00F937FA"/>
    <w:rsid w:val="00F93C7F"/>
    <w:rsid w:val="00F94D5A"/>
    <w:rsid w:val="00F9527F"/>
    <w:rsid w:val="00F954D8"/>
    <w:rsid w:val="00F95D59"/>
    <w:rsid w:val="00F9601F"/>
    <w:rsid w:val="00F96025"/>
    <w:rsid w:val="00F9674B"/>
    <w:rsid w:val="00F97638"/>
    <w:rsid w:val="00F97C99"/>
    <w:rsid w:val="00F97DC9"/>
    <w:rsid w:val="00FA02FF"/>
    <w:rsid w:val="00FA12E5"/>
    <w:rsid w:val="00FA2227"/>
    <w:rsid w:val="00FA2831"/>
    <w:rsid w:val="00FA2DFF"/>
    <w:rsid w:val="00FA3DFF"/>
    <w:rsid w:val="00FA49C8"/>
    <w:rsid w:val="00FA6D27"/>
    <w:rsid w:val="00FA720A"/>
    <w:rsid w:val="00FA7B34"/>
    <w:rsid w:val="00FA7D2F"/>
    <w:rsid w:val="00FB1600"/>
    <w:rsid w:val="00FB1D4E"/>
    <w:rsid w:val="00FB3155"/>
    <w:rsid w:val="00FB41FF"/>
    <w:rsid w:val="00FB5A5D"/>
    <w:rsid w:val="00FB610F"/>
    <w:rsid w:val="00FB6C16"/>
    <w:rsid w:val="00FB7EB3"/>
    <w:rsid w:val="00FB7FDD"/>
    <w:rsid w:val="00FC053E"/>
    <w:rsid w:val="00FC0DDF"/>
    <w:rsid w:val="00FC2C4A"/>
    <w:rsid w:val="00FC38F4"/>
    <w:rsid w:val="00FC3DC7"/>
    <w:rsid w:val="00FC4439"/>
    <w:rsid w:val="00FC4D63"/>
    <w:rsid w:val="00FC57AF"/>
    <w:rsid w:val="00FC59E3"/>
    <w:rsid w:val="00FC7AA8"/>
    <w:rsid w:val="00FD0270"/>
    <w:rsid w:val="00FD041F"/>
    <w:rsid w:val="00FD0E26"/>
    <w:rsid w:val="00FD2FA0"/>
    <w:rsid w:val="00FD3EBB"/>
    <w:rsid w:val="00FD3F23"/>
    <w:rsid w:val="00FD3FEB"/>
    <w:rsid w:val="00FD57A8"/>
    <w:rsid w:val="00FD7124"/>
    <w:rsid w:val="00FD7457"/>
    <w:rsid w:val="00FE05A9"/>
    <w:rsid w:val="00FE0ADE"/>
    <w:rsid w:val="00FE0DBB"/>
    <w:rsid w:val="00FE0F3A"/>
    <w:rsid w:val="00FE1F77"/>
    <w:rsid w:val="00FE21A6"/>
    <w:rsid w:val="00FE25E7"/>
    <w:rsid w:val="00FE263A"/>
    <w:rsid w:val="00FE292B"/>
    <w:rsid w:val="00FE2C5E"/>
    <w:rsid w:val="00FE3FA9"/>
    <w:rsid w:val="00FE44DA"/>
    <w:rsid w:val="00FE48A2"/>
    <w:rsid w:val="00FE4C4D"/>
    <w:rsid w:val="00FE5435"/>
    <w:rsid w:val="00FE68D1"/>
    <w:rsid w:val="00FE747E"/>
    <w:rsid w:val="00FE7F69"/>
    <w:rsid w:val="00FF0145"/>
    <w:rsid w:val="00FF03F0"/>
    <w:rsid w:val="00FF1331"/>
    <w:rsid w:val="00FF1602"/>
    <w:rsid w:val="00FF16D0"/>
    <w:rsid w:val="00FF19CE"/>
    <w:rsid w:val="00FF1E78"/>
    <w:rsid w:val="00FF2026"/>
    <w:rsid w:val="00FF2370"/>
    <w:rsid w:val="00FF2B88"/>
    <w:rsid w:val="00FF2BF5"/>
    <w:rsid w:val="00FF2FE1"/>
    <w:rsid w:val="00FF340D"/>
    <w:rsid w:val="00FF3771"/>
    <w:rsid w:val="00FF3F09"/>
    <w:rsid w:val="00FF4564"/>
    <w:rsid w:val="00FF4B2E"/>
    <w:rsid w:val="00FF4F70"/>
    <w:rsid w:val="00FF51DC"/>
    <w:rsid w:val="00FF5C5B"/>
    <w:rsid w:val="00FF5D64"/>
    <w:rsid w:val="00FF65A6"/>
    <w:rsid w:val="00FF79D3"/>
    <w:rsid w:val="00FF7D66"/>
    <w:rsid w:val="0135E215"/>
    <w:rsid w:val="018213D3"/>
    <w:rsid w:val="0183272C"/>
    <w:rsid w:val="01901117"/>
    <w:rsid w:val="01CF39FB"/>
    <w:rsid w:val="02AB55EC"/>
    <w:rsid w:val="02F3C722"/>
    <w:rsid w:val="02F70D11"/>
    <w:rsid w:val="0305A899"/>
    <w:rsid w:val="03472E42"/>
    <w:rsid w:val="036D7BC5"/>
    <w:rsid w:val="03759F04"/>
    <w:rsid w:val="03B52AA7"/>
    <w:rsid w:val="04123779"/>
    <w:rsid w:val="042ECB9E"/>
    <w:rsid w:val="043F0546"/>
    <w:rsid w:val="04808820"/>
    <w:rsid w:val="04B8E0BA"/>
    <w:rsid w:val="04EBCCBE"/>
    <w:rsid w:val="054EA3C5"/>
    <w:rsid w:val="057278CE"/>
    <w:rsid w:val="0636196A"/>
    <w:rsid w:val="06906347"/>
    <w:rsid w:val="06E9AEEB"/>
    <w:rsid w:val="06EFAC42"/>
    <w:rsid w:val="075B9B90"/>
    <w:rsid w:val="07652D0D"/>
    <w:rsid w:val="077E8D0B"/>
    <w:rsid w:val="08060DEB"/>
    <w:rsid w:val="081C4551"/>
    <w:rsid w:val="081EF54B"/>
    <w:rsid w:val="0831F5D9"/>
    <w:rsid w:val="0837218E"/>
    <w:rsid w:val="0863EDF7"/>
    <w:rsid w:val="08745731"/>
    <w:rsid w:val="08D2818A"/>
    <w:rsid w:val="08E21924"/>
    <w:rsid w:val="08E8A160"/>
    <w:rsid w:val="096EDD5D"/>
    <w:rsid w:val="098003A1"/>
    <w:rsid w:val="09981851"/>
    <w:rsid w:val="0A3A528E"/>
    <w:rsid w:val="0B0A4D4D"/>
    <w:rsid w:val="0B2D4876"/>
    <w:rsid w:val="0B3F7AC3"/>
    <w:rsid w:val="0B8C1E94"/>
    <w:rsid w:val="0BDBBEC2"/>
    <w:rsid w:val="0BE50E46"/>
    <w:rsid w:val="0BEE661D"/>
    <w:rsid w:val="0BF696D1"/>
    <w:rsid w:val="0C1108FC"/>
    <w:rsid w:val="0CDA8AEE"/>
    <w:rsid w:val="0CDFDBD2"/>
    <w:rsid w:val="0CE951CA"/>
    <w:rsid w:val="0CF91070"/>
    <w:rsid w:val="0D69A299"/>
    <w:rsid w:val="0DB3B8AE"/>
    <w:rsid w:val="0DB8F85B"/>
    <w:rsid w:val="0DD58C05"/>
    <w:rsid w:val="0DFC002F"/>
    <w:rsid w:val="0E67DC91"/>
    <w:rsid w:val="0E6D01C8"/>
    <w:rsid w:val="0EADB0B8"/>
    <w:rsid w:val="0ECA845B"/>
    <w:rsid w:val="0ECEEA27"/>
    <w:rsid w:val="0F2D19C7"/>
    <w:rsid w:val="0F5687CC"/>
    <w:rsid w:val="0FFF0003"/>
    <w:rsid w:val="1032DC8C"/>
    <w:rsid w:val="10C47DE9"/>
    <w:rsid w:val="10D3D909"/>
    <w:rsid w:val="1187C610"/>
    <w:rsid w:val="119257DB"/>
    <w:rsid w:val="11945AC5"/>
    <w:rsid w:val="11C52F90"/>
    <w:rsid w:val="11CB50A6"/>
    <w:rsid w:val="11F49E47"/>
    <w:rsid w:val="12424FC0"/>
    <w:rsid w:val="127F6BA0"/>
    <w:rsid w:val="128B1A75"/>
    <w:rsid w:val="12AD3602"/>
    <w:rsid w:val="12BA6A57"/>
    <w:rsid w:val="12DDD8FF"/>
    <w:rsid w:val="12E0829F"/>
    <w:rsid w:val="12EA1911"/>
    <w:rsid w:val="12F5D6B0"/>
    <w:rsid w:val="12FCE03C"/>
    <w:rsid w:val="13652FFF"/>
    <w:rsid w:val="13749E42"/>
    <w:rsid w:val="138B6E87"/>
    <w:rsid w:val="13A600DE"/>
    <w:rsid w:val="142EE9EA"/>
    <w:rsid w:val="1437CE8E"/>
    <w:rsid w:val="143F22D3"/>
    <w:rsid w:val="143F2CAA"/>
    <w:rsid w:val="147FC7AF"/>
    <w:rsid w:val="14B3BD4E"/>
    <w:rsid w:val="14DCA527"/>
    <w:rsid w:val="14F09F6D"/>
    <w:rsid w:val="14FE3F95"/>
    <w:rsid w:val="1500F7EA"/>
    <w:rsid w:val="15224916"/>
    <w:rsid w:val="155AFF16"/>
    <w:rsid w:val="155C1367"/>
    <w:rsid w:val="156896D7"/>
    <w:rsid w:val="158450BA"/>
    <w:rsid w:val="159ECEA9"/>
    <w:rsid w:val="15F58675"/>
    <w:rsid w:val="16472E3A"/>
    <w:rsid w:val="169F3C61"/>
    <w:rsid w:val="16A68711"/>
    <w:rsid w:val="16C30F49"/>
    <w:rsid w:val="16F5B50B"/>
    <w:rsid w:val="16FDE30B"/>
    <w:rsid w:val="178280B5"/>
    <w:rsid w:val="17A4C426"/>
    <w:rsid w:val="17D1D69E"/>
    <w:rsid w:val="17D7DFAD"/>
    <w:rsid w:val="1831916E"/>
    <w:rsid w:val="1850CF00"/>
    <w:rsid w:val="1869244D"/>
    <w:rsid w:val="18F13D36"/>
    <w:rsid w:val="19008D52"/>
    <w:rsid w:val="1913E892"/>
    <w:rsid w:val="199651AB"/>
    <w:rsid w:val="19F1BBCE"/>
    <w:rsid w:val="1A208435"/>
    <w:rsid w:val="1A38FCD6"/>
    <w:rsid w:val="1A5A40D1"/>
    <w:rsid w:val="1A5E9F6D"/>
    <w:rsid w:val="1A6F8447"/>
    <w:rsid w:val="1A884423"/>
    <w:rsid w:val="1A91931B"/>
    <w:rsid w:val="1AC2F035"/>
    <w:rsid w:val="1AE9012B"/>
    <w:rsid w:val="1B2C436D"/>
    <w:rsid w:val="1B2D373C"/>
    <w:rsid w:val="1B341EFF"/>
    <w:rsid w:val="1B68E5AA"/>
    <w:rsid w:val="1B791F92"/>
    <w:rsid w:val="1B79F834"/>
    <w:rsid w:val="1B7C0DBC"/>
    <w:rsid w:val="1B96D4B3"/>
    <w:rsid w:val="1C401737"/>
    <w:rsid w:val="1C5CEB67"/>
    <w:rsid w:val="1C6957F0"/>
    <w:rsid w:val="1C702581"/>
    <w:rsid w:val="1CF0A768"/>
    <w:rsid w:val="1D3EE7BD"/>
    <w:rsid w:val="1D7560C6"/>
    <w:rsid w:val="1D91AACC"/>
    <w:rsid w:val="1DAC42E2"/>
    <w:rsid w:val="1DDA5CA5"/>
    <w:rsid w:val="1E0B4DEB"/>
    <w:rsid w:val="1EB3F21A"/>
    <w:rsid w:val="1ECBAC3D"/>
    <w:rsid w:val="1ED0D7D7"/>
    <w:rsid w:val="1EE91EA2"/>
    <w:rsid w:val="1EF6DFF6"/>
    <w:rsid w:val="1F2BD510"/>
    <w:rsid w:val="1F445032"/>
    <w:rsid w:val="1F78AE4B"/>
    <w:rsid w:val="1FBBFABC"/>
    <w:rsid w:val="1FCE19A8"/>
    <w:rsid w:val="1FE52EB2"/>
    <w:rsid w:val="20132289"/>
    <w:rsid w:val="204CDC13"/>
    <w:rsid w:val="2135CF17"/>
    <w:rsid w:val="2146252F"/>
    <w:rsid w:val="21548648"/>
    <w:rsid w:val="2168AE46"/>
    <w:rsid w:val="21E565F6"/>
    <w:rsid w:val="21FCCDB3"/>
    <w:rsid w:val="2219D2B0"/>
    <w:rsid w:val="22940355"/>
    <w:rsid w:val="22B2DD52"/>
    <w:rsid w:val="22DBCD88"/>
    <w:rsid w:val="22F1975D"/>
    <w:rsid w:val="230BA0C4"/>
    <w:rsid w:val="232575E6"/>
    <w:rsid w:val="23494C5A"/>
    <w:rsid w:val="2358F49B"/>
    <w:rsid w:val="2368C8E9"/>
    <w:rsid w:val="236B802F"/>
    <w:rsid w:val="236FB1EA"/>
    <w:rsid w:val="238B81E0"/>
    <w:rsid w:val="23ACBC36"/>
    <w:rsid w:val="2420A07F"/>
    <w:rsid w:val="243C6C7D"/>
    <w:rsid w:val="245B8FA8"/>
    <w:rsid w:val="246F7BFA"/>
    <w:rsid w:val="247338AA"/>
    <w:rsid w:val="2490844E"/>
    <w:rsid w:val="24DAF50D"/>
    <w:rsid w:val="24EAF4BC"/>
    <w:rsid w:val="2500ADB0"/>
    <w:rsid w:val="252C7C22"/>
    <w:rsid w:val="25511CDF"/>
    <w:rsid w:val="25516950"/>
    <w:rsid w:val="25F7242D"/>
    <w:rsid w:val="261C09CE"/>
    <w:rsid w:val="265B8DA9"/>
    <w:rsid w:val="268EE618"/>
    <w:rsid w:val="2712C5E7"/>
    <w:rsid w:val="27747B9D"/>
    <w:rsid w:val="27ACD71A"/>
    <w:rsid w:val="27C4659B"/>
    <w:rsid w:val="27E30F70"/>
    <w:rsid w:val="281EE9F1"/>
    <w:rsid w:val="281F2F5B"/>
    <w:rsid w:val="28277639"/>
    <w:rsid w:val="28DFB3D0"/>
    <w:rsid w:val="291D1FB6"/>
    <w:rsid w:val="2942BA80"/>
    <w:rsid w:val="294E9753"/>
    <w:rsid w:val="2957AC9B"/>
    <w:rsid w:val="2978972D"/>
    <w:rsid w:val="29799514"/>
    <w:rsid w:val="29833D07"/>
    <w:rsid w:val="29A36AA2"/>
    <w:rsid w:val="29A65B0F"/>
    <w:rsid w:val="29E310C6"/>
    <w:rsid w:val="29E5BDE7"/>
    <w:rsid w:val="2A070092"/>
    <w:rsid w:val="2A2B344F"/>
    <w:rsid w:val="2A5C7878"/>
    <w:rsid w:val="2B0FDDDC"/>
    <w:rsid w:val="2B65D10B"/>
    <w:rsid w:val="2B731349"/>
    <w:rsid w:val="2B9DD14F"/>
    <w:rsid w:val="2BA77B5A"/>
    <w:rsid w:val="2BC0D935"/>
    <w:rsid w:val="2BCA7391"/>
    <w:rsid w:val="2C15DC0B"/>
    <w:rsid w:val="2CB32FCF"/>
    <w:rsid w:val="2CE99159"/>
    <w:rsid w:val="2D22C75B"/>
    <w:rsid w:val="2D24EE76"/>
    <w:rsid w:val="2D37D52D"/>
    <w:rsid w:val="2D487497"/>
    <w:rsid w:val="2D62EC1F"/>
    <w:rsid w:val="2D83DC40"/>
    <w:rsid w:val="2DD0C899"/>
    <w:rsid w:val="2E50D130"/>
    <w:rsid w:val="2E709B98"/>
    <w:rsid w:val="2E79AF39"/>
    <w:rsid w:val="2E9C6DE4"/>
    <w:rsid w:val="2ED4BA66"/>
    <w:rsid w:val="2EE445F1"/>
    <w:rsid w:val="2EF6331D"/>
    <w:rsid w:val="2F1C4950"/>
    <w:rsid w:val="2F2EBB2D"/>
    <w:rsid w:val="2F522921"/>
    <w:rsid w:val="2FD3538F"/>
    <w:rsid w:val="2FD6D88B"/>
    <w:rsid w:val="2FE94792"/>
    <w:rsid w:val="2FFB7D7E"/>
    <w:rsid w:val="304454CE"/>
    <w:rsid w:val="304C544B"/>
    <w:rsid w:val="30569B05"/>
    <w:rsid w:val="30608D36"/>
    <w:rsid w:val="30E26216"/>
    <w:rsid w:val="310D6D0C"/>
    <w:rsid w:val="312065B5"/>
    <w:rsid w:val="3124CE69"/>
    <w:rsid w:val="3151BBB2"/>
    <w:rsid w:val="31745F68"/>
    <w:rsid w:val="3201B6A6"/>
    <w:rsid w:val="321677A7"/>
    <w:rsid w:val="3219847A"/>
    <w:rsid w:val="32517584"/>
    <w:rsid w:val="3252D74F"/>
    <w:rsid w:val="32A38F12"/>
    <w:rsid w:val="32B9EEFF"/>
    <w:rsid w:val="32D3B16C"/>
    <w:rsid w:val="332047BC"/>
    <w:rsid w:val="332A0927"/>
    <w:rsid w:val="335B9517"/>
    <w:rsid w:val="3389F30C"/>
    <w:rsid w:val="338EF495"/>
    <w:rsid w:val="33CDD211"/>
    <w:rsid w:val="33F4752B"/>
    <w:rsid w:val="34607D72"/>
    <w:rsid w:val="34808602"/>
    <w:rsid w:val="34895C74"/>
    <w:rsid w:val="348982E4"/>
    <w:rsid w:val="34ECAB8F"/>
    <w:rsid w:val="34F003D2"/>
    <w:rsid w:val="34F21944"/>
    <w:rsid w:val="34F6CEBC"/>
    <w:rsid w:val="352D4FA1"/>
    <w:rsid w:val="3552FCD1"/>
    <w:rsid w:val="35FD7FB4"/>
    <w:rsid w:val="365376CF"/>
    <w:rsid w:val="3687E85D"/>
    <w:rsid w:val="369B8A40"/>
    <w:rsid w:val="36CAE2BA"/>
    <w:rsid w:val="3703DB53"/>
    <w:rsid w:val="383C4E28"/>
    <w:rsid w:val="38464169"/>
    <w:rsid w:val="385D642F"/>
    <w:rsid w:val="38BAF12D"/>
    <w:rsid w:val="38BB039C"/>
    <w:rsid w:val="38C9B3DE"/>
    <w:rsid w:val="38E9A569"/>
    <w:rsid w:val="392F7690"/>
    <w:rsid w:val="394860FA"/>
    <w:rsid w:val="394B92C0"/>
    <w:rsid w:val="395D9275"/>
    <w:rsid w:val="39649274"/>
    <w:rsid w:val="397258C4"/>
    <w:rsid w:val="3977F3D6"/>
    <w:rsid w:val="39D48C73"/>
    <w:rsid w:val="39D69F2E"/>
    <w:rsid w:val="39E5CBE7"/>
    <w:rsid w:val="39F93490"/>
    <w:rsid w:val="3A1247D1"/>
    <w:rsid w:val="3A3727EA"/>
    <w:rsid w:val="3A58E08E"/>
    <w:rsid w:val="3A69B8E7"/>
    <w:rsid w:val="3A71D47E"/>
    <w:rsid w:val="3A7370AA"/>
    <w:rsid w:val="3A901DD2"/>
    <w:rsid w:val="3AB95EE8"/>
    <w:rsid w:val="3B008B7E"/>
    <w:rsid w:val="3B213FC6"/>
    <w:rsid w:val="3B246CB5"/>
    <w:rsid w:val="3B27264D"/>
    <w:rsid w:val="3B2EE767"/>
    <w:rsid w:val="3B400C9C"/>
    <w:rsid w:val="3B825097"/>
    <w:rsid w:val="3B9864CC"/>
    <w:rsid w:val="3C05CBCE"/>
    <w:rsid w:val="3C0F410B"/>
    <w:rsid w:val="3C80CCBF"/>
    <w:rsid w:val="3CACFE78"/>
    <w:rsid w:val="3CC40368"/>
    <w:rsid w:val="3CD523E7"/>
    <w:rsid w:val="3CE93991"/>
    <w:rsid w:val="3CEF8F95"/>
    <w:rsid w:val="3CF084A5"/>
    <w:rsid w:val="3D2F2064"/>
    <w:rsid w:val="3D73BB5E"/>
    <w:rsid w:val="3DE7CFC8"/>
    <w:rsid w:val="3E1F03E3"/>
    <w:rsid w:val="3E3932F7"/>
    <w:rsid w:val="3EAFDC65"/>
    <w:rsid w:val="3EE8272E"/>
    <w:rsid w:val="3EF33525"/>
    <w:rsid w:val="3F27B96F"/>
    <w:rsid w:val="3F3EC82E"/>
    <w:rsid w:val="3F644780"/>
    <w:rsid w:val="3F8E7CEE"/>
    <w:rsid w:val="3FD50358"/>
    <w:rsid w:val="4032EA1F"/>
    <w:rsid w:val="406EE9AA"/>
    <w:rsid w:val="40BA587E"/>
    <w:rsid w:val="40CC1A43"/>
    <w:rsid w:val="411B7DC8"/>
    <w:rsid w:val="413A4A82"/>
    <w:rsid w:val="414310AA"/>
    <w:rsid w:val="4184AF82"/>
    <w:rsid w:val="41878860"/>
    <w:rsid w:val="41920DC2"/>
    <w:rsid w:val="41A370AA"/>
    <w:rsid w:val="41CBBAE4"/>
    <w:rsid w:val="420B8C34"/>
    <w:rsid w:val="42889B23"/>
    <w:rsid w:val="43513D78"/>
    <w:rsid w:val="4364A19A"/>
    <w:rsid w:val="43C874C8"/>
    <w:rsid w:val="43E73EB0"/>
    <w:rsid w:val="4403C12B"/>
    <w:rsid w:val="4458DE16"/>
    <w:rsid w:val="447AB16C"/>
    <w:rsid w:val="4486864D"/>
    <w:rsid w:val="449B7026"/>
    <w:rsid w:val="44EB8E77"/>
    <w:rsid w:val="44FEAA9C"/>
    <w:rsid w:val="450FFF2A"/>
    <w:rsid w:val="453D9E4B"/>
    <w:rsid w:val="45924894"/>
    <w:rsid w:val="45EF9DFD"/>
    <w:rsid w:val="46065AFE"/>
    <w:rsid w:val="463A7FA1"/>
    <w:rsid w:val="4659F86F"/>
    <w:rsid w:val="4700CF3E"/>
    <w:rsid w:val="4708D328"/>
    <w:rsid w:val="476C4002"/>
    <w:rsid w:val="47A5DAFA"/>
    <w:rsid w:val="4871DC91"/>
    <w:rsid w:val="488BDE3B"/>
    <w:rsid w:val="48AF272E"/>
    <w:rsid w:val="48E871D6"/>
    <w:rsid w:val="490E0167"/>
    <w:rsid w:val="4910D88D"/>
    <w:rsid w:val="49135E67"/>
    <w:rsid w:val="49452DE4"/>
    <w:rsid w:val="494E228F"/>
    <w:rsid w:val="499310F3"/>
    <w:rsid w:val="49B8A048"/>
    <w:rsid w:val="4A299A10"/>
    <w:rsid w:val="4A402D34"/>
    <w:rsid w:val="4A592627"/>
    <w:rsid w:val="4A5F39C7"/>
    <w:rsid w:val="4A68773E"/>
    <w:rsid w:val="4A75669C"/>
    <w:rsid w:val="4AD315C4"/>
    <w:rsid w:val="4ADB704B"/>
    <w:rsid w:val="4AE12CC8"/>
    <w:rsid w:val="4B057471"/>
    <w:rsid w:val="4B14F308"/>
    <w:rsid w:val="4B16AF48"/>
    <w:rsid w:val="4B1FF7CC"/>
    <w:rsid w:val="4B38C01B"/>
    <w:rsid w:val="4B76D081"/>
    <w:rsid w:val="4C051501"/>
    <w:rsid w:val="4C0A30CD"/>
    <w:rsid w:val="4C0A4992"/>
    <w:rsid w:val="4C6AF9D9"/>
    <w:rsid w:val="4C77F39B"/>
    <w:rsid w:val="4C78995A"/>
    <w:rsid w:val="4C8D25B9"/>
    <w:rsid w:val="4C99574C"/>
    <w:rsid w:val="4CBB73E6"/>
    <w:rsid w:val="4CDA049F"/>
    <w:rsid w:val="4D09C40C"/>
    <w:rsid w:val="4D359EA4"/>
    <w:rsid w:val="4D696297"/>
    <w:rsid w:val="4D6F698C"/>
    <w:rsid w:val="4D8E20F6"/>
    <w:rsid w:val="4D941E62"/>
    <w:rsid w:val="4DE1DA1D"/>
    <w:rsid w:val="4E89577C"/>
    <w:rsid w:val="4E9BF3A9"/>
    <w:rsid w:val="4F0B2FB3"/>
    <w:rsid w:val="4F42964D"/>
    <w:rsid w:val="4F511618"/>
    <w:rsid w:val="4F7044E7"/>
    <w:rsid w:val="4FE842F9"/>
    <w:rsid w:val="4FF314A8"/>
    <w:rsid w:val="50045C7A"/>
    <w:rsid w:val="5010F9B8"/>
    <w:rsid w:val="5015092E"/>
    <w:rsid w:val="50D97238"/>
    <w:rsid w:val="50E73F0D"/>
    <w:rsid w:val="50FBC652"/>
    <w:rsid w:val="511A943F"/>
    <w:rsid w:val="512DFD0B"/>
    <w:rsid w:val="51531857"/>
    <w:rsid w:val="518EE509"/>
    <w:rsid w:val="51991552"/>
    <w:rsid w:val="51BA53A9"/>
    <w:rsid w:val="51D2AD08"/>
    <w:rsid w:val="5212CC96"/>
    <w:rsid w:val="523C1AD9"/>
    <w:rsid w:val="525DFF60"/>
    <w:rsid w:val="529C93DF"/>
    <w:rsid w:val="52A4BDAE"/>
    <w:rsid w:val="52FCF25B"/>
    <w:rsid w:val="53181127"/>
    <w:rsid w:val="532ED335"/>
    <w:rsid w:val="5361B750"/>
    <w:rsid w:val="53BD02FC"/>
    <w:rsid w:val="53CFF8FB"/>
    <w:rsid w:val="53D6BC6F"/>
    <w:rsid w:val="53EEE35F"/>
    <w:rsid w:val="54156ED1"/>
    <w:rsid w:val="5420904F"/>
    <w:rsid w:val="5442C66B"/>
    <w:rsid w:val="545D2E3C"/>
    <w:rsid w:val="548B8FB1"/>
    <w:rsid w:val="548D8016"/>
    <w:rsid w:val="54BD119E"/>
    <w:rsid w:val="54DE75C7"/>
    <w:rsid w:val="551BA6CB"/>
    <w:rsid w:val="552CDD87"/>
    <w:rsid w:val="55760B27"/>
    <w:rsid w:val="5578912E"/>
    <w:rsid w:val="557F03C7"/>
    <w:rsid w:val="55849829"/>
    <w:rsid w:val="55A79913"/>
    <w:rsid w:val="55A8F4E5"/>
    <w:rsid w:val="55C77355"/>
    <w:rsid w:val="55CA6C08"/>
    <w:rsid w:val="55F78442"/>
    <w:rsid w:val="5625E6DB"/>
    <w:rsid w:val="563B3B11"/>
    <w:rsid w:val="56406EDD"/>
    <w:rsid w:val="5669E45B"/>
    <w:rsid w:val="56B3A86C"/>
    <w:rsid w:val="56EECAF9"/>
    <w:rsid w:val="5717A262"/>
    <w:rsid w:val="5736DF42"/>
    <w:rsid w:val="57553A5E"/>
    <w:rsid w:val="57C43D6E"/>
    <w:rsid w:val="57C79D56"/>
    <w:rsid w:val="57E3F779"/>
    <w:rsid w:val="584E8BD5"/>
    <w:rsid w:val="58BFED0D"/>
    <w:rsid w:val="5940887A"/>
    <w:rsid w:val="5944E2E7"/>
    <w:rsid w:val="597919A7"/>
    <w:rsid w:val="59831DCB"/>
    <w:rsid w:val="59C105C7"/>
    <w:rsid w:val="59CE1D8E"/>
    <w:rsid w:val="59DE8273"/>
    <w:rsid w:val="5A0C3F54"/>
    <w:rsid w:val="5A0F4E72"/>
    <w:rsid w:val="5A532ED3"/>
    <w:rsid w:val="5AA252D3"/>
    <w:rsid w:val="5AACD9F9"/>
    <w:rsid w:val="5AD8EFA3"/>
    <w:rsid w:val="5AFF3E18"/>
    <w:rsid w:val="5B044848"/>
    <w:rsid w:val="5B080440"/>
    <w:rsid w:val="5B29DACE"/>
    <w:rsid w:val="5B442EE6"/>
    <w:rsid w:val="5B4AD3E5"/>
    <w:rsid w:val="5B692E8A"/>
    <w:rsid w:val="5BB65A45"/>
    <w:rsid w:val="5BD265F9"/>
    <w:rsid w:val="5C4BAF07"/>
    <w:rsid w:val="5C67AD85"/>
    <w:rsid w:val="5C6EDDBB"/>
    <w:rsid w:val="5D1546CB"/>
    <w:rsid w:val="5D73C15B"/>
    <w:rsid w:val="5D845074"/>
    <w:rsid w:val="5DFA131D"/>
    <w:rsid w:val="5ED5E38C"/>
    <w:rsid w:val="5F3C6B4B"/>
    <w:rsid w:val="5F4E21DB"/>
    <w:rsid w:val="5F84A097"/>
    <w:rsid w:val="5F930E68"/>
    <w:rsid w:val="5FA299F8"/>
    <w:rsid w:val="5FB4D749"/>
    <w:rsid w:val="5FB669D8"/>
    <w:rsid w:val="5FDB7563"/>
    <w:rsid w:val="5FF911F5"/>
    <w:rsid w:val="600A708F"/>
    <w:rsid w:val="600A752E"/>
    <w:rsid w:val="60875F42"/>
    <w:rsid w:val="60B7C9EB"/>
    <w:rsid w:val="60C1B66E"/>
    <w:rsid w:val="61350E11"/>
    <w:rsid w:val="6151295A"/>
    <w:rsid w:val="615CF17F"/>
    <w:rsid w:val="6160CF1C"/>
    <w:rsid w:val="61680E82"/>
    <w:rsid w:val="616E7F9C"/>
    <w:rsid w:val="61F820A7"/>
    <w:rsid w:val="62252F50"/>
    <w:rsid w:val="6231C707"/>
    <w:rsid w:val="62A86D3E"/>
    <w:rsid w:val="62C3E532"/>
    <w:rsid w:val="63542ECA"/>
    <w:rsid w:val="638BCF61"/>
    <w:rsid w:val="63D85CCD"/>
    <w:rsid w:val="644A4CEB"/>
    <w:rsid w:val="64C27A81"/>
    <w:rsid w:val="652EF643"/>
    <w:rsid w:val="6557731E"/>
    <w:rsid w:val="656EF39C"/>
    <w:rsid w:val="658094D0"/>
    <w:rsid w:val="65A1CAD0"/>
    <w:rsid w:val="65C5F485"/>
    <w:rsid w:val="65DFB9F7"/>
    <w:rsid w:val="65E00E00"/>
    <w:rsid w:val="65E44C7F"/>
    <w:rsid w:val="669A22A1"/>
    <w:rsid w:val="66B0F54A"/>
    <w:rsid w:val="66BE14EC"/>
    <w:rsid w:val="66D17BB1"/>
    <w:rsid w:val="66F0442F"/>
    <w:rsid w:val="67047A0A"/>
    <w:rsid w:val="670930D4"/>
    <w:rsid w:val="67177253"/>
    <w:rsid w:val="67182B70"/>
    <w:rsid w:val="672A2EA9"/>
    <w:rsid w:val="67308450"/>
    <w:rsid w:val="6739EC2F"/>
    <w:rsid w:val="677CDD3B"/>
    <w:rsid w:val="67BAE56E"/>
    <w:rsid w:val="67BF20B6"/>
    <w:rsid w:val="67DE728F"/>
    <w:rsid w:val="681BF979"/>
    <w:rsid w:val="686F9854"/>
    <w:rsid w:val="68762704"/>
    <w:rsid w:val="68837902"/>
    <w:rsid w:val="68ABE5C3"/>
    <w:rsid w:val="68BC9793"/>
    <w:rsid w:val="68FE2801"/>
    <w:rsid w:val="69301A60"/>
    <w:rsid w:val="695852D5"/>
    <w:rsid w:val="695E5CB2"/>
    <w:rsid w:val="69BFAF76"/>
    <w:rsid w:val="69D9B3A3"/>
    <w:rsid w:val="69DB4C87"/>
    <w:rsid w:val="69EEF2E7"/>
    <w:rsid w:val="6A29EF90"/>
    <w:rsid w:val="6A6F6774"/>
    <w:rsid w:val="6A718CF1"/>
    <w:rsid w:val="6A8985EE"/>
    <w:rsid w:val="6A9B484D"/>
    <w:rsid w:val="6AE27CD0"/>
    <w:rsid w:val="6B01FBFC"/>
    <w:rsid w:val="6B1E280A"/>
    <w:rsid w:val="6B842272"/>
    <w:rsid w:val="6B9760D4"/>
    <w:rsid w:val="6BF9D808"/>
    <w:rsid w:val="6C197F3C"/>
    <w:rsid w:val="6C2938AE"/>
    <w:rsid w:val="6C37309E"/>
    <w:rsid w:val="6CA2739E"/>
    <w:rsid w:val="6CF64B1A"/>
    <w:rsid w:val="6D02F47D"/>
    <w:rsid w:val="6D1B8312"/>
    <w:rsid w:val="6D278CC1"/>
    <w:rsid w:val="6D4D9CD3"/>
    <w:rsid w:val="6D66082E"/>
    <w:rsid w:val="6D755A43"/>
    <w:rsid w:val="6DBF2CC2"/>
    <w:rsid w:val="6E0A15DE"/>
    <w:rsid w:val="6E1788FE"/>
    <w:rsid w:val="6E303C40"/>
    <w:rsid w:val="6EAEEAA1"/>
    <w:rsid w:val="6ED37306"/>
    <w:rsid w:val="6F20238D"/>
    <w:rsid w:val="6F43F75D"/>
    <w:rsid w:val="6F59BCC6"/>
    <w:rsid w:val="6F6DC7E9"/>
    <w:rsid w:val="6F8F410C"/>
    <w:rsid w:val="6FCDC14B"/>
    <w:rsid w:val="70210AD2"/>
    <w:rsid w:val="702AC3A8"/>
    <w:rsid w:val="704AC30F"/>
    <w:rsid w:val="70524843"/>
    <w:rsid w:val="7055A811"/>
    <w:rsid w:val="70B282FD"/>
    <w:rsid w:val="70B5F422"/>
    <w:rsid w:val="71182653"/>
    <w:rsid w:val="7140F7B5"/>
    <w:rsid w:val="7162FBB0"/>
    <w:rsid w:val="7189CBBE"/>
    <w:rsid w:val="71A87A04"/>
    <w:rsid w:val="71A9B362"/>
    <w:rsid w:val="72346B89"/>
    <w:rsid w:val="72382C39"/>
    <w:rsid w:val="7284CCC9"/>
    <w:rsid w:val="7295C733"/>
    <w:rsid w:val="7325615A"/>
    <w:rsid w:val="734D8618"/>
    <w:rsid w:val="7386F4A8"/>
    <w:rsid w:val="73E91AB0"/>
    <w:rsid w:val="742C5513"/>
    <w:rsid w:val="745DA4B6"/>
    <w:rsid w:val="749171A4"/>
    <w:rsid w:val="74D766D6"/>
    <w:rsid w:val="7502BDFC"/>
    <w:rsid w:val="75050049"/>
    <w:rsid w:val="7571AC4D"/>
    <w:rsid w:val="758C6BAA"/>
    <w:rsid w:val="75A915B4"/>
    <w:rsid w:val="75C93432"/>
    <w:rsid w:val="75DDEA55"/>
    <w:rsid w:val="76112FF4"/>
    <w:rsid w:val="764D59E4"/>
    <w:rsid w:val="766E41C6"/>
    <w:rsid w:val="76792EC0"/>
    <w:rsid w:val="769D4B54"/>
    <w:rsid w:val="769EA290"/>
    <w:rsid w:val="76A6FBD4"/>
    <w:rsid w:val="76AE666A"/>
    <w:rsid w:val="76AEA693"/>
    <w:rsid w:val="76FB6BB4"/>
    <w:rsid w:val="771BFDB8"/>
    <w:rsid w:val="7744E615"/>
    <w:rsid w:val="77727C33"/>
    <w:rsid w:val="77F06222"/>
    <w:rsid w:val="77F80D4D"/>
    <w:rsid w:val="7820E01C"/>
    <w:rsid w:val="785316A5"/>
    <w:rsid w:val="78816E60"/>
    <w:rsid w:val="78B391B6"/>
    <w:rsid w:val="78E3D406"/>
    <w:rsid w:val="7916993A"/>
    <w:rsid w:val="7969C886"/>
    <w:rsid w:val="7988E20D"/>
    <w:rsid w:val="7998308C"/>
    <w:rsid w:val="79CF6425"/>
    <w:rsid w:val="7A11595F"/>
    <w:rsid w:val="7ACC3C31"/>
    <w:rsid w:val="7B1D71BF"/>
    <w:rsid w:val="7B36DB77"/>
    <w:rsid w:val="7B5432DB"/>
    <w:rsid w:val="7B7B111A"/>
    <w:rsid w:val="7B936AC7"/>
    <w:rsid w:val="7BCE5DD8"/>
    <w:rsid w:val="7C0EE66A"/>
    <w:rsid w:val="7C18CABA"/>
    <w:rsid w:val="7C4FEBFC"/>
    <w:rsid w:val="7C581015"/>
    <w:rsid w:val="7C90EC58"/>
    <w:rsid w:val="7CE6482F"/>
    <w:rsid w:val="7D63EF25"/>
    <w:rsid w:val="7D8B1782"/>
    <w:rsid w:val="7D92203E"/>
    <w:rsid w:val="7DADFBDE"/>
    <w:rsid w:val="7DC1874D"/>
    <w:rsid w:val="7E1C5905"/>
    <w:rsid w:val="7E213E41"/>
    <w:rsid w:val="7E4EF077"/>
    <w:rsid w:val="7E6662C7"/>
    <w:rsid w:val="7EAB5F86"/>
    <w:rsid w:val="7EBFAB60"/>
    <w:rsid w:val="7EC63986"/>
    <w:rsid w:val="7ED92145"/>
    <w:rsid w:val="7F3F1EB0"/>
    <w:rsid w:val="7F6B464F"/>
    <w:rsid w:val="7FA59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E5A84E"/>
  <w15:chartTrackingRefBased/>
  <w15:docId w15:val="{5A64D0B0-4C0D-4B66-9E28-DFF92D87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FF0"/>
    <w:pPr>
      <w:widowControl w:val="0"/>
      <w:autoSpaceDE w:val="0"/>
      <w:autoSpaceDN w:val="0"/>
      <w:spacing w:before="120" w:after="120" w:line="240" w:lineRule="auto"/>
    </w:pPr>
    <w:rPr>
      <w:rFonts w:ascii="Titillium" w:hAnsi="Titillium" w:cs="Times New Roman"/>
      <w:kern w:val="0"/>
      <w:sz w:val="20"/>
      <w:szCs w:val="20"/>
      <w:lang w:val="en-AU"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7487"/>
    <w:pPr>
      <w:adjustRightInd w:val="0"/>
      <w:spacing w:before="240" w:after="200"/>
      <w:outlineLvl w:val="0"/>
    </w:pPr>
    <w:rPr>
      <w:b/>
      <w:caps/>
      <w:color w:val="00946D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7487"/>
    <w:pPr>
      <w:adjustRightInd w:val="0"/>
      <w:spacing w:before="240" w:after="200"/>
      <w:outlineLvl w:val="1"/>
    </w:pPr>
    <w:rPr>
      <w:b/>
      <w:color w:val="0C233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7487"/>
    <w:pPr>
      <w:adjustRightInd w:val="0"/>
      <w:spacing w:before="280" w:after="200" w:line="247" w:lineRule="auto"/>
      <w:outlineLvl w:val="2"/>
    </w:pPr>
    <w:rPr>
      <w:b/>
      <w:color w:val="249A48"/>
      <w:spacing w:val="2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77487"/>
    <w:pPr>
      <w:outlineLvl w:val="3"/>
    </w:pPr>
    <w:rPr>
      <w:color w:val="72BF44"/>
      <w:sz w:val="24"/>
      <w:lang w:val="en-US"/>
    </w:rPr>
  </w:style>
  <w:style w:type="paragraph" w:styleId="Heading5">
    <w:name w:val="heading 5"/>
    <w:aliases w:val="Heading 5 Toolkit,Heading 5 Article"/>
    <w:basedOn w:val="Normal"/>
    <w:next w:val="Normal"/>
    <w:link w:val="Heading5Char"/>
    <w:uiPriority w:val="9"/>
    <w:unhideWhenUsed/>
    <w:qFormat/>
    <w:rsid w:val="00A10878"/>
    <w:pPr>
      <w:keepNext/>
      <w:keepLines/>
      <w:spacing w:before="40" w:after="0"/>
      <w:outlineLvl w:val="4"/>
    </w:pPr>
    <w:rPr>
      <w:rFonts w:eastAsiaTheme="majorEastAsia" w:cstheme="majorBidi"/>
      <w:color w:val="ED7D31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7487"/>
    <w:pPr>
      <w:spacing w:after="0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487"/>
    <w:rPr>
      <w:rFonts w:ascii="Titillium" w:eastAsia="Times New Roman" w:hAnsi="Titillium" w:cs="Segoe UI"/>
      <w:kern w:val="0"/>
      <w:sz w:val="18"/>
      <w:szCs w:val="18"/>
      <w:lang w:val="en-AU" w:eastAsia="en-AU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977487"/>
    <w:pPr>
      <w:spacing w:before="60"/>
    </w:pPr>
    <w:rPr>
      <w:i/>
      <w:sz w:val="16"/>
      <w:lang w:val="en-US"/>
    </w:rPr>
  </w:style>
  <w:style w:type="character" w:customStyle="1" w:styleId="cf01">
    <w:name w:val="cf01"/>
    <w:basedOn w:val="DefaultParagraphFont"/>
    <w:rsid w:val="00977487"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4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487"/>
    <w:rPr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487"/>
    <w:rPr>
      <w:rFonts w:ascii="Titillium" w:eastAsia="Times New Roman" w:hAnsi="Titillium" w:cs="Times New Roman"/>
      <w:kern w:val="0"/>
      <w:sz w:val="20"/>
      <w:szCs w:val="20"/>
      <w:lang w:eastAsia="en-AU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487"/>
    <w:rPr>
      <w:b/>
      <w:bCs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487"/>
    <w:rPr>
      <w:rFonts w:ascii="Titillium" w:eastAsia="Times New Roman" w:hAnsi="Titillium" w:cs="Times New Roman"/>
      <w:b/>
      <w:bCs/>
      <w:kern w:val="0"/>
      <w:sz w:val="20"/>
      <w:szCs w:val="20"/>
      <w:lang w:val="en-AU" w:eastAsia="en-AU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77487"/>
    <w:rPr>
      <w:rFonts w:ascii="Titillium" w:eastAsia="Times New Roman" w:hAnsi="Titillium" w:cs="Times New Roman"/>
      <w:b/>
      <w:color w:val="249A48"/>
      <w:spacing w:val="2"/>
      <w:kern w:val="0"/>
      <w:sz w:val="26"/>
      <w:szCs w:val="20"/>
      <w:lang w:val="en-AU" w:eastAsia="en-AU"/>
      <w14:ligatures w14:val="none"/>
    </w:rPr>
  </w:style>
  <w:style w:type="paragraph" w:customStyle="1" w:styleId="FalseHeading3">
    <w:name w:val="False Heading 3"/>
    <w:basedOn w:val="Heading3"/>
    <w:next w:val="Normal"/>
    <w:qFormat/>
    <w:rsid w:val="00977487"/>
    <w:rPr>
      <w:rFonts w:ascii="Segoe UI" w:hAnsi="Segoe UI"/>
      <w:color w:val="435465"/>
    </w:rPr>
  </w:style>
  <w:style w:type="paragraph" w:styleId="Footer">
    <w:name w:val="footer"/>
    <w:basedOn w:val="Normal"/>
    <w:link w:val="FooterChar"/>
    <w:uiPriority w:val="99"/>
    <w:unhideWhenUsed/>
    <w:rsid w:val="00977487"/>
    <w:pPr>
      <w:jc w:val="right"/>
    </w:pPr>
    <w:rPr>
      <w:rFonts w:cs="Segoe UI"/>
      <w:b/>
      <w:caps/>
      <w:color w:val="FFFFFF" w:themeColor="background1"/>
      <w:spacing w:val="10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77487"/>
    <w:rPr>
      <w:rFonts w:ascii="Titillium" w:eastAsia="Times New Roman" w:hAnsi="Titillium" w:cs="Segoe UI"/>
      <w:b/>
      <w:caps/>
      <w:color w:val="FFFFFF" w:themeColor="background1"/>
      <w:spacing w:val="10"/>
      <w:kern w:val="0"/>
      <w:sz w:val="16"/>
      <w:szCs w:val="20"/>
      <w:lang w:val="en-AU" w:eastAsia="en-AU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977487"/>
    <w:pPr>
      <w:spacing w:after="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77487"/>
    <w:rPr>
      <w:rFonts w:ascii="Titillium" w:eastAsia="Times New Roman" w:hAnsi="Titillium" w:cs="Times New Roman"/>
      <w:kern w:val="0"/>
      <w:sz w:val="16"/>
      <w:szCs w:val="20"/>
      <w:lang w:val="en-AU" w:eastAsia="en-AU"/>
      <w14:ligatures w14:val="none"/>
    </w:rPr>
  </w:style>
  <w:style w:type="paragraph" w:styleId="Header">
    <w:name w:val="header"/>
    <w:basedOn w:val="Footer"/>
    <w:link w:val="HeaderChar"/>
    <w:uiPriority w:val="99"/>
    <w:unhideWhenUsed/>
    <w:rsid w:val="00977487"/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977487"/>
    <w:rPr>
      <w:rFonts w:ascii="Titillium" w:eastAsia="Times New Roman" w:hAnsi="Titillium" w:cs="Segoe UI"/>
      <w:b/>
      <w:caps/>
      <w:spacing w:val="10"/>
      <w:kern w:val="0"/>
      <w:sz w:val="16"/>
      <w:szCs w:val="20"/>
      <w:lang w:val="en-AU" w:eastAsia="en-AU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977487"/>
    <w:rPr>
      <w:rFonts w:ascii="Titillium" w:eastAsia="Times New Roman" w:hAnsi="Titillium" w:cs="Times New Roman"/>
      <w:b/>
      <w:caps/>
      <w:color w:val="00946D"/>
      <w:kern w:val="0"/>
      <w:sz w:val="40"/>
      <w:szCs w:val="40"/>
      <w:lang w:val="en-AU" w:eastAsia="en-AU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77487"/>
    <w:rPr>
      <w:rFonts w:ascii="Titillium" w:eastAsia="Times New Roman" w:hAnsi="Titillium" w:cs="Times New Roman"/>
      <w:b/>
      <w:color w:val="0C233F"/>
      <w:kern w:val="0"/>
      <w:sz w:val="36"/>
      <w:szCs w:val="36"/>
      <w:lang w:val="en-AU" w:eastAsia="en-AU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977487"/>
    <w:rPr>
      <w:rFonts w:ascii="Titillium" w:hAnsi="Titillium" w:cs="Times New Roman"/>
      <w:color w:val="72BF44"/>
      <w:kern w:val="0"/>
      <w:sz w:val="24"/>
      <w:szCs w:val="20"/>
      <w:lang w:eastAsia="en-AU"/>
      <w14:ligatures w14:val="none"/>
    </w:rPr>
  </w:style>
  <w:style w:type="character" w:customStyle="1" w:styleId="Heading5Char">
    <w:name w:val="Heading 5 Char"/>
    <w:aliases w:val="Heading 5 Toolkit Char,Heading 5 Article Char"/>
    <w:basedOn w:val="DefaultParagraphFont"/>
    <w:link w:val="Heading5"/>
    <w:uiPriority w:val="9"/>
    <w:rsid w:val="00A10878"/>
    <w:rPr>
      <w:rFonts w:ascii="Titillium" w:eastAsiaTheme="majorEastAsia" w:hAnsi="Titillium" w:cstheme="majorBidi"/>
      <w:color w:val="ED7D31" w:themeColor="accent2"/>
      <w:kern w:val="0"/>
      <w:sz w:val="20"/>
      <w:szCs w:val="20"/>
      <w:lang w:val="en-AU" w:eastAsia="en-AU"/>
      <w14:ligatures w14:val="none"/>
    </w:rPr>
  </w:style>
  <w:style w:type="character" w:styleId="Hyperlink">
    <w:name w:val="Hyperlink"/>
    <w:basedOn w:val="DefaultParagraphFont"/>
    <w:uiPriority w:val="99"/>
    <w:unhideWhenUsed/>
    <w:rsid w:val="00977487"/>
    <w:rPr>
      <w:color w:val="0563C1" w:themeColor="hyperlink"/>
      <w:u w:val="single"/>
    </w:rPr>
  </w:style>
  <w:style w:type="paragraph" w:styleId="ListParagraph">
    <w:name w:val="List Paragraph"/>
    <w:aliases w:val="List Paragraph1,Recommendation,List Paragraph11,Bulletr List Paragraph,FooterText,L,List Paragraph2,List Paragraph21,Listeafsnit1,NFP GP Bulleted List,Paragraphe de liste1,Parágrafo da Lista1,Párrafo de lista1,numbered,リスト段落1,列出段落,列出段落1"/>
    <w:basedOn w:val="Normal"/>
    <w:link w:val="ListParagraphChar"/>
    <w:uiPriority w:val="34"/>
    <w:qFormat/>
    <w:rsid w:val="00977487"/>
    <w:pPr>
      <w:widowControl/>
      <w:numPr>
        <w:numId w:val="8"/>
      </w:numPr>
      <w:adjustRightInd w:val="0"/>
      <w:contextualSpacing/>
    </w:pPr>
    <w:rPr>
      <w:szCs w:val="22"/>
      <w:lang w:val="en-US" w:eastAsia="en-US"/>
    </w:rPr>
  </w:style>
  <w:style w:type="character" w:customStyle="1" w:styleId="ListParagraphChar">
    <w:name w:val="List Paragraph Char"/>
    <w:aliases w:val="List Paragraph1 Char,Recommendation Char,List Paragraph11 Char,Bulletr List Paragraph Char,FooterText Char,L Char,List Paragraph2 Char,List Paragraph21 Char,Listeafsnit1 Char,NFP GP Bulleted List Char,Paragraphe de liste1 Char"/>
    <w:basedOn w:val="DefaultParagraphFont"/>
    <w:link w:val="ListParagraph"/>
    <w:uiPriority w:val="34"/>
    <w:qFormat/>
    <w:rsid w:val="00977487"/>
    <w:rPr>
      <w:rFonts w:ascii="Titillium" w:hAnsi="Titillium" w:cs="Times New Roman"/>
      <w:kern w:val="0"/>
      <w:sz w:val="20"/>
      <w14:ligatures w14:val="none"/>
    </w:rPr>
  </w:style>
  <w:style w:type="paragraph" w:styleId="NoSpacing">
    <w:name w:val="No Spacing"/>
    <w:link w:val="NoSpacingChar"/>
    <w:uiPriority w:val="1"/>
    <w:qFormat/>
    <w:rsid w:val="00977487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977487"/>
    <w:rPr>
      <w:rFonts w:eastAsiaTheme="minorEastAsia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77487"/>
    <w:pPr>
      <w:widowControl/>
      <w:autoSpaceDE/>
      <w:autoSpaceDN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pf0">
    <w:name w:val="pf0"/>
    <w:basedOn w:val="Normal"/>
    <w:rsid w:val="00977487"/>
    <w:pPr>
      <w:widowControl/>
      <w:autoSpaceDE/>
      <w:autoSpaceDN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PHAbulletlist">
    <w:name w:val="PHA bullet list"/>
    <w:uiPriority w:val="99"/>
    <w:rsid w:val="00977487"/>
    <w:pPr>
      <w:numPr>
        <w:numId w:val="6"/>
      </w:numPr>
    </w:pPr>
  </w:style>
  <w:style w:type="table" w:customStyle="1" w:styleId="PHAgreen">
    <w:name w:val="PHA green"/>
    <w:basedOn w:val="TableNormal"/>
    <w:uiPriority w:val="99"/>
    <w:rsid w:val="00977487"/>
    <w:pPr>
      <w:spacing w:before="60" w:after="60" w:line="240" w:lineRule="auto"/>
    </w:pPr>
    <w:rPr>
      <w:rFonts w:ascii="Segoe UI" w:eastAsiaTheme="minorEastAsia" w:hAnsi="Segoe UI"/>
      <w:kern w:val="0"/>
      <w:sz w:val="18"/>
      <w:szCs w:val="24"/>
      <w:lang w:val="en-AU"/>
      <w14:ligatures w14:val="none"/>
    </w:rPr>
    <w:tblPr>
      <w:tblBorders>
        <w:bottom w:val="single" w:sz="4" w:space="0" w:color="7AC143"/>
        <w:insideH w:val="single" w:sz="4" w:space="0" w:color="4472C4" w:themeColor="accent1"/>
        <w:insideV w:val="single" w:sz="4" w:space="0" w:color="4472C4" w:themeColor="accent1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b/>
        <w:caps/>
        <w:smallCaps w:val="0"/>
        <w:color w:val="FFFFFF" w:themeColor="background1"/>
      </w:rPr>
      <w:tblPr/>
      <w:trPr>
        <w:tblHeader/>
      </w:trPr>
      <w:tcPr>
        <w:shd w:val="clear" w:color="auto" w:fill="4472C4" w:themeFill="accent1"/>
      </w:tcPr>
    </w:tblStylePr>
    <w:tblStylePr w:type="lastRow">
      <w:rPr>
        <w:b/>
      </w:rPr>
      <w:tblPr/>
      <w:tcPr>
        <w:shd w:val="clear" w:color="auto" w:fill="E1EED4"/>
      </w:tcPr>
    </w:tblStylePr>
  </w:style>
  <w:style w:type="table" w:customStyle="1" w:styleId="PHAgrey">
    <w:name w:val="PHA grey"/>
    <w:basedOn w:val="TableNormal"/>
    <w:uiPriority w:val="99"/>
    <w:rsid w:val="00977487"/>
    <w:pPr>
      <w:spacing w:before="60" w:after="60" w:line="240" w:lineRule="auto"/>
    </w:pPr>
    <w:rPr>
      <w:rFonts w:ascii="Segoe UI" w:eastAsiaTheme="minorEastAsia" w:hAnsi="Segoe UI"/>
      <w:kern w:val="0"/>
      <w:sz w:val="18"/>
      <w:szCs w:val="24"/>
      <w:lang w:val="en-AU"/>
      <w14:ligatures w14:val="none"/>
    </w:rPr>
    <w:tblPr>
      <w:tblBorders>
        <w:bottom w:val="single" w:sz="4" w:space="0" w:color="auto"/>
        <w:insideH w:val="single" w:sz="4" w:space="0" w:color="44546A" w:themeColor="text2"/>
        <w:insideV w:val="single" w:sz="4" w:space="0" w:color="44546A" w:themeColor="text2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b/>
        <w:caps/>
        <w:smallCaps w:val="0"/>
        <w:color w:val="FFFFFF" w:themeColor="background1"/>
      </w:rPr>
      <w:tblPr/>
      <w:tcPr>
        <w:shd w:val="clear" w:color="auto" w:fill="44546A" w:themeFill="text2"/>
      </w:tcPr>
    </w:tblStylePr>
    <w:tblStylePr w:type="lastRow">
      <w:rPr>
        <w:b/>
      </w:rPr>
      <w:tblPr/>
      <w:tcPr>
        <w:shd w:val="clear" w:color="auto" w:fill="CAC9CF"/>
      </w:tcPr>
    </w:tblStylePr>
  </w:style>
  <w:style w:type="table" w:styleId="PlainTable2">
    <w:name w:val="Plain Table 2"/>
    <w:basedOn w:val="TableNormal"/>
    <w:uiPriority w:val="42"/>
    <w:rsid w:val="00977487"/>
    <w:pPr>
      <w:spacing w:after="0" w:line="240" w:lineRule="auto"/>
    </w:pPr>
    <w:rPr>
      <w:rFonts w:ascii="Arial" w:eastAsia="Calibri" w:hAnsi="Arial" w:cs="Times New Roman"/>
      <w:kern w:val="0"/>
      <w:sz w:val="20"/>
      <w:szCs w:val="20"/>
      <w:lang w:val="en-AU" w:eastAsia="en-AU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Strong">
    <w:name w:val="Strong"/>
    <w:basedOn w:val="DefaultParagraphFont"/>
    <w:uiPriority w:val="22"/>
    <w:qFormat/>
    <w:rsid w:val="00977487"/>
    <w:rPr>
      <w:b/>
      <w:bCs/>
    </w:rPr>
  </w:style>
  <w:style w:type="paragraph" w:customStyle="1" w:styleId="Table">
    <w:name w:val="Table"/>
    <w:basedOn w:val="Normal"/>
    <w:link w:val="TableChar"/>
    <w:rsid w:val="00977487"/>
    <w:pPr>
      <w:spacing w:before="60"/>
    </w:pPr>
    <w:rPr>
      <w:sz w:val="18"/>
    </w:rPr>
  </w:style>
  <w:style w:type="character" w:customStyle="1" w:styleId="TableChar">
    <w:name w:val="Table Char"/>
    <w:basedOn w:val="DefaultParagraphFont"/>
    <w:link w:val="Table"/>
    <w:rsid w:val="00977487"/>
    <w:rPr>
      <w:rFonts w:ascii="Titillium" w:eastAsia="Times New Roman" w:hAnsi="Titillium" w:cs="Times New Roman"/>
      <w:kern w:val="0"/>
      <w:sz w:val="18"/>
      <w:szCs w:val="20"/>
      <w:lang w:val="en-AU" w:eastAsia="en-AU"/>
      <w14:ligatures w14:val="none"/>
    </w:rPr>
  </w:style>
  <w:style w:type="table" w:styleId="TableGrid">
    <w:name w:val="Table Grid"/>
    <w:aliases w:val="Nous Table,NOUS,NOUS Side Header"/>
    <w:basedOn w:val="TableNormal"/>
    <w:uiPriority w:val="39"/>
    <w:rsid w:val="00977487"/>
    <w:pPr>
      <w:spacing w:after="0" w:line="240" w:lineRule="auto"/>
    </w:pPr>
    <w:rPr>
      <w:kern w:val="0"/>
      <w:lang w:val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ubheadinglevel1">
    <w:name w:val="Table subheading level 1"/>
    <w:basedOn w:val="Table"/>
    <w:link w:val="Tablesubheadinglevel1Char"/>
    <w:qFormat/>
    <w:rsid w:val="00977487"/>
    <w:rPr>
      <w:b/>
      <w:color w:val="000000" w:themeColor="text1"/>
    </w:rPr>
  </w:style>
  <w:style w:type="character" w:customStyle="1" w:styleId="Tablesubheadinglevel1Char">
    <w:name w:val="Table subheading level 1 Char"/>
    <w:basedOn w:val="TableChar"/>
    <w:link w:val="Tablesubheadinglevel1"/>
    <w:rsid w:val="00977487"/>
    <w:rPr>
      <w:rFonts w:ascii="Titillium" w:eastAsia="Times New Roman" w:hAnsi="Titillium" w:cs="Times New Roman"/>
      <w:b/>
      <w:color w:val="000000" w:themeColor="text1"/>
      <w:kern w:val="0"/>
      <w:sz w:val="18"/>
      <w:szCs w:val="20"/>
      <w:lang w:val="en-AU" w:eastAsia="en-AU"/>
      <w14:ligatures w14:val="none"/>
    </w:rPr>
  </w:style>
  <w:style w:type="paragraph" w:customStyle="1" w:styleId="Tablesubheadinglevel2">
    <w:name w:val="Table subheading level 2"/>
    <w:basedOn w:val="Tablesubheadinglevel1"/>
    <w:qFormat/>
    <w:rsid w:val="00977487"/>
    <w:rPr>
      <w:color w:val="auto"/>
    </w:rPr>
  </w:style>
  <w:style w:type="paragraph" w:customStyle="1" w:styleId="Tabletext">
    <w:name w:val="Table text"/>
    <w:basedOn w:val="Tablesubheadinglevel1"/>
    <w:link w:val="TabletextChar"/>
    <w:qFormat/>
    <w:rsid w:val="00977487"/>
    <w:rPr>
      <w:b w:val="0"/>
    </w:rPr>
  </w:style>
  <w:style w:type="character" w:customStyle="1" w:styleId="TabletextChar">
    <w:name w:val="Table text Char"/>
    <w:basedOn w:val="Tablesubheadinglevel1Char"/>
    <w:link w:val="Tabletext"/>
    <w:rsid w:val="00977487"/>
    <w:rPr>
      <w:rFonts w:ascii="Titillium" w:eastAsia="Times New Roman" w:hAnsi="Titillium" w:cs="Times New Roman"/>
      <w:b w:val="0"/>
      <w:color w:val="000000" w:themeColor="text1"/>
      <w:kern w:val="0"/>
      <w:sz w:val="18"/>
      <w:szCs w:val="20"/>
      <w:lang w:val="en-AU" w:eastAsia="en-AU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977487"/>
    <w:pPr>
      <w:spacing w:after="480"/>
    </w:pPr>
    <w:rPr>
      <w:rFonts w:ascii="Segoe UI Historic" w:hAnsi="Segoe UI Historic"/>
      <w:caps/>
      <w:color w:val="435465"/>
      <w:sz w:val="90"/>
      <w:szCs w:val="90"/>
    </w:rPr>
  </w:style>
  <w:style w:type="character" w:customStyle="1" w:styleId="TitleChar">
    <w:name w:val="Title Char"/>
    <w:basedOn w:val="DefaultParagraphFont"/>
    <w:link w:val="Title"/>
    <w:uiPriority w:val="10"/>
    <w:rsid w:val="00977487"/>
    <w:rPr>
      <w:rFonts w:ascii="Segoe UI Historic" w:eastAsia="Times New Roman" w:hAnsi="Segoe UI Historic" w:cs="Times New Roman"/>
      <w:caps/>
      <w:color w:val="435465"/>
      <w:kern w:val="0"/>
      <w:sz w:val="90"/>
      <w:szCs w:val="90"/>
      <w:lang w:val="en-AU" w:eastAsia="en-AU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977487"/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977487"/>
    <w:pPr>
      <w:ind w:left="198"/>
    </w:pPr>
  </w:style>
  <w:style w:type="paragraph" w:styleId="TOC3">
    <w:name w:val="toc 3"/>
    <w:basedOn w:val="Normal"/>
    <w:next w:val="Normal"/>
    <w:autoRedefine/>
    <w:uiPriority w:val="39"/>
    <w:unhideWhenUsed/>
    <w:rsid w:val="00977487"/>
    <w:pPr>
      <w:ind w:left="403"/>
    </w:pPr>
  </w:style>
  <w:style w:type="paragraph" w:styleId="TOCHeading">
    <w:name w:val="TOC Heading"/>
    <w:basedOn w:val="Heading1"/>
    <w:next w:val="Normal"/>
    <w:uiPriority w:val="39"/>
    <w:unhideWhenUsed/>
    <w:qFormat/>
    <w:rsid w:val="00977487"/>
    <w:pPr>
      <w:keepNext/>
      <w:keepLines/>
      <w:widowControl/>
      <w:autoSpaceDE/>
      <w:autoSpaceDN/>
      <w:adjustRightInd/>
      <w:spacing w:after="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F5496" w:themeColor="accent1" w:themeShade="BF"/>
      <w:sz w:val="32"/>
      <w:szCs w:val="3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7748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2CCE"/>
    <w:pPr>
      <w:spacing w:after="0" w:line="240" w:lineRule="auto"/>
    </w:pPr>
    <w:rPr>
      <w:rFonts w:ascii="Titillium" w:hAnsi="Titillium" w:cs="Times New Roman"/>
      <w:kern w:val="0"/>
      <w:sz w:val="20"/>
      <w:szCs w:val="20"/>
      <w:lang w:val="en-AU" w:eastAsia="en-AU"/>
      <w14:ligatures w14:val="none"/>
    </w:rPr>
  </w:style>
  <w:style w:type="character" w:styleId="SubtleEmphasis">
    <w:name w:val="Subtle Emphasis"/>
    <w:basedOn w:val="DefaultParagraphFont"/>
    <w:uiPriority w:val="19"/>
    <w:qFormat/>
    <w:rsid w:val="00D24898"/>
    <w:rPr>
      <w:i/>
      <w:iCs/>
      <w:color w:val="404040" w:themeColor="text1" w:themeTint="BF"/>
    </w:rPr>
  </w:style>
  <w:style w:type="character" w:customStyle="1" w:styleId="field">
    <w:name w:val="field"/>
    <w:basedOn w:val="DefaultParagraphFont"/>
    <w:rsid w:val="005D13E0"/>
  </w:style>
  <w:style w:type="character" w:styleId="FollowedHyperlink">
    <w:name w:val="FollowedHyperlink"/>
    <w:basedOn w:val="DefaultParagraphFont"/>
    <w:uiPriority w:val="99"/>
    <w:semiHidden/>
    <w:unhideWhenUsed/>
    <w:rsid w:val="00A03CF8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887717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C7CE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753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208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68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729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128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403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522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21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48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30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430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168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184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039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56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3053">
          <w:marLeft w:val="41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5826">
          <w:marLeft w:val="41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1981">
          <w:marLeft w:val="41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624">
          <w:marLeft w:val="41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0424">
          <w:marLeft w:val="41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9734">
          <w:marLeft w:val="41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lanthealthaustralia.com.au/response-arrangements/emergency-plant-pest-response-deed-epprd/owner-reimbursement-cost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lanthealthaustralia.com.au/response-arrangements/emergency-plant-pest-response-deed-epprd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lanthealthaustralia.com.au/wp-content/uploads/2024/01/Guidelines-for-owner-reimbursement-costs-under-the-plant-pest-deed-2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lanthealthaustralia.com.au/response-arrangements/industry-resource-toolkit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planthealthaustralia.com.au/?s=&amp;resource_type=owner-reimbursement-cost&amp;resource_industry=&amp;resource_pests_disease=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lanthealthaustralia.com.au/response-arrangements/emergency-plant-pest-response-deed-epprd/owner-reimbursement-cos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A108A15FACC4BBD03A4C16DEEC646" ma:contentTypeVersion="24" ma:contentTypeDescription="Create a new document." ma:contentTypeScope="" ma:versionID="be19c3774ce5cb076c65461ac85e8509">
  <xsd:schema xmlns:xsd="http://www.w3.org/2001/XMLSchema" xmlns:xs="http://www.w3.org/2001/XMLSchema" xmlns:p="http://schemas.microsoft.com/office/2006/metadata/properties" xmlns:ns2="648a38ae-82b1-4d05-aaae-3efddca0d72d" xmlns:ns3="e0bc9cf5-8e36-4ca2-81c3-ac8d32476449" targetNamespace="http://schemas.microsoft.com/office/2006/metadata/properties" ma:root="true" ma:fieldsID="50206be716404602d6630747c608df16" ns2:_="" ns3:_="">
    <xsd:import namespace="648a38ae-82b1-4d05-aaae-3efddca0d72d"/>
    <xsd:import namespace="e0bc9cf5-8e36-4ca2-81c3-ac8d324764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Status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a38ae-82b1-4d05-aaae-3efddca0d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f119b85-7177-4fe8-b730-246ea258f9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4" nillable="true" ma:displayName="Status" ma:description="Done - input to Sapphire" ma:format="Dropdown" ma:internalName="Status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c9cf5-8e36-4ca2-81c3-ac8d3247644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bf9279a-ce8f-4958-b098-9149b5a6d269}" ma:internalName="TaxCatchAll" ma:showField="CatchAllData" ma:web="e0bc9cf5-8e36-4ca2-81c3-ac8d324764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8a38ae-82b1-4d05-aaae-3efddca0d72d">
      <Terms xmlns="http://schemas.microsoft.com/office/infopath/2007/PartnerControls"/>
    </lcf76f155ced4ddcb4097134ff3c332f>
    <Status xmlns="648a38ae-82b1-4d05-aaae-3efddca0d72d" xsi:nil="true"/>
    <TaxCatchAll xmlns="e0bc9cf5-8e36-4ca2-81c3-ac8d32476449" xsi:nil="true"/>
    <_Flow_SignoffStatus xmlns="648a38ae-82b1-4d05-aaae-3efddca0d72d" xsi:nil="true"/>
    <SharedWithUsers xmlns="e0bc9cf5-8e36-4ca2-81c3-ac8d32476449">
      <UserInfo>
        <DisplayName>Media</DisplayName>
        <AccountId>6255</AccountId>
        <AccountType/>
      </UserInfo>
      <UserInfo>
        <DisplayName>Amanda Yong</DisplayName>
        <AccountId>89</AccountId>
        <AccountType/>
      </UserInfo>
      <UserInfo>
        <DisplayName>Naomi Wynn</DisplayName>
        <AccountId>319</AccountId>
        <AccountType/>
      </UserInfo>
      <UserInfo>
        <DisplayName>Lorissa  McCosh</DisplayName>
        <AccountId>5706</AccountId>
        <AccountType/>
      </UserInfo>
      <UserInfo>
        <DisplayName>Mandy Jarvis</DisplayName>
        <AccountId>3534</AccountId>
        <AccountType/>
      </UserInfo>
      <UserInfo>
        <DisplayName>Carolyn Blomley</DisplayName>
        <AccountId>3438</AccountId>
        <AccountType/>
      </UserInfo>
      <UserInfo>
        <DisplayName>Rachel Mann</DisplayName>
        <AccountId>5403</AccountId>
        <AccountType/>
      </UserInfo>
      <UserInfo>
        <DisplayName>Lily McDonald</DisplayName>
        <AccountId>6315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11E3F9B-5D12-4525-9950-A2D2D43A2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a38ae-82b1-4d05-aaae-3efddca0d72d"/>
    <ds:schemaRef ds:uri="e0bc9cf5-8e36-4ca2-81c3-ac8d32476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88D0C-2ACD-49E4-B1B4-07E313D74B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9AF006-9600-454E-B1D1-10FBFAD61C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D66EE9-4746-4A85-9C67-0BBBD9FC5C50}">
  <ds:schemaRefs>
    <ds:schemaRef ds:uri="http://schemas.microsoft.com/office/2006/metadata/properties"/>
    <ds:schemaRef ds:uri="http://schemas.microsoft.com/office/infopath/2007/PartnerControls"/>
    <ds:schemaRef ds:uri="648a38ae-82b1-4d05-aaae-3efddca0d72d"/>
    <ds:schemaRef ds:uri="e0bc9cf5-8e36-4ca2-81c3-ac8d324764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2217</Words>
  <Characters>11507</Characters>
  <Application>Microsoft Office Word</Application>
  <DocSecurity>0</DocSecurity>
  <Lines>177</Lines>
  <Paragraphs>98</Paragraphs>
  <ScaleCrop>false</ScaleCrop>
  <Company/>
  <LinksUpToDate>false</LinksUpToDate>
  <CharactersWithSpaces>13626</CharactersWithSpaces>
  <SharedDoc>false</SharedDoc>
  <HLinks>
    <vt:vector size="36" baseType="variant">
      <vt:variant>
        <vt:i4>7929977</vt:i4>
      </vt:variant>
      <vt:variant>
        <vt:i4>15</vt:i4>
      </vt:variant>
      <vt:variant>
        <vt:i4>0</vt:i4>
      </vt:variant>
      <vt:variant>
        <vt:i4>5</vt:i4>
      </vt:variant>
      <vt:variant>
        <vt:lpwstr>https://www.planthealthaustralia.com.au/wp-content/uploads/2024/01/Guidelines-for-owner-reimbursement-costs-under-the-plant-pest-deed-2.pdf</vt:lpwstr>
      </vt:variant>
      <vt:variant>
        <vt:lpwstr/>
      </vt:variant>
      <vt:variant>
        <vt:i4>6881390</vt:i4>
      </vt:variant>
      <vt:variant>
        <vt:i4>12</vt:i4>
      </vt:variant>
      <vt:variant>
        <vt:i4>0</vt:i4>
      </vt:variant>
      <vt:variant>
        <vt:i4>5</vt:i4>
      </vt:variant>
      <vt:variant>
        <vt:lpwstr>https://www.planthealthaustralia.com.au/?s=&amp;resource_type=owner-reimbursement-cost&amp;resource_industry=&amp;resource_pests_disease=</vt:lpwstr>
      </vt:variant>
      <vt:variant>
        <vt:lpwstr/>
      </vt:variant>
      <vt:variant>
        <vt:i4>458819</vt:i4>
      </vt:variant>
      <vt:variant>
        <vt:i4>9</vt:i4>
      </vt:variant>
      <vt:variant>
        <vt:i4>0</vt:i4>
      </vt:variant>
      <vt:variant>
        <vt:i4>5</vt:i4>
      </vt:variant>
      <vt:variant>
        <vt:lpwstr>https://www.planthealthaustralia.com.au/response-arrangements/emergency-plant-pest-response-deed-epprd/owner-reimbursement-costs/</vt:lpwstr>
      </vt:variant>
      <vt:variant>
        <vt:lpwstr/>
      </vt:variant>
      <vt:variant>
        <vt:i4>458819</vt:i4>
      </vt:variant>
      <vt:variant>
        <vt:i4>6</vt:i4>
      </vt:variant>
      <vt:variant>
        <vt:i4>0</vt:i4>
      </vt:variant>
      <vt:variant>
        <vt:i4>5</vt:i4>
      </vt:variant>
      <vt:variant>
        <vt:lpwstr>https://www.planthealthaustralia.com.au/response-arrangements/emergency-plant-pest-response-deed-epprd/owner-reimbursement-costs/</vt:lpwstr>
      </vt:variant>
      <vt:variant>
        <vt:lpwstr/>
      </vt:variant>
      <vt:variant>
        <vt:i4>6815848</vt:i4>
      </vt:variant>
      <vt:variant>
        <vt:i4>3</vt:i4>
      </vt:variant>
      <vt:variant>
        <vt:i4>0</vt:i4>
      </vt:variant>
      <vt:variant>
        <vt:i4>5</vt:i4>
      </vt:variant>
      <vt:variant>
        <vt:lpwstr>https://www.planthealthaustralia.com.au/response-arrangements/emergency-plant-pest-response-deed-epprd/</vt:lpwstr>
      </vt:variant>
      <vt:variant>
        <vt:lpwstr/>
      </vt:variant>
      <vt:variant>
        <vt:i4>4915291</vt:i4>
      </vt:variant>
      <vt:variant>
        <vt:i4>0</vt:i4>
      </vt:variant>
      <vt:variant>
        <vt:i4>0</vt:i4>
      </vt:variant>
      <vt:variant>
        <vt:i4>5</vt:i4>
      </vt:variant>
      <vt:variant>
        <vt:lpwstr>https://www.planthealthaustralia.com.au/response-arrangements/industry-resource-toolkit/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Lorissa  McCosh</dc:creator>
  <cp:keywords/>
  <dc:description/>
  <cp:lastModifiedBy>Lorissa  McCosh</cp:lastModifiedBy>
  <cp:revision>2</cp:revision>
  <dcterms:created xsi:type="dcterms:W3CDTF">2024-07-23T23:47:00Z</dcterms:created>
  <dcterms:modified xsi:type="dcterms:W3CDTF">2024-07-23T23:47:00Z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aa02b8ede4028bb0437b0e9f7347254b1f9101b5a01768d61c463948da0c2eeb</vt:lpwstr>
  </property>
  <property fmtid="{D5CDD505-2E9C-101B-9397-08002B2CF9AE}" pid="3" name="MediaServiceImageTags">
    <vt:lpwstr/>
  </property>
  <property fmtid="{D5CDD505-2E9C-101B-9397-08002B2CF9AE}" pid="4" name="ContentTypeId">
    <vt:lpwstr>0x01010072EA108A15FACC4BBD03A4C16DEEC646</vt:lpwstr>
  </property>
</Properties>
</file>